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515" w:rsidRPr="00E82D27" w:rsidRDefault="00CA3A0D">
      <w:pPr>
        <w:rPr>
          <w:b/>
          <w:sz w:val="28"/>
          <w:szCs w:val="28"/>
          <w:lang w:val="de-DE"/>
        </w:rPr>
      </w:pPr>
      <w:bookmarkStart w:id="0" w:name="_GoBack"/>
      <w:bookmarkEnd w:id="0"/>
      <w:r>
        <w:rPr>
          <w:sz w:val="28"/>
          <w:szCs w:val="28"/>
          <w:lang w:val="de-DE"/>
        </w:rPr>
        <w:t xml:space="preserve">Andrea </w:t>
      </w:r>
      <w:proofErr w:type="spellStart"/>
      <w:r>
        <w:rPr>
          <w:sz w:val="28"/>
          <w:szCs w:val="28"/>
          <w:lang w:val="de-DE"/>
        </w:rPr>
        <w:t>Bocchio</w:t>
      </w:r>
      <w:proofErr w:type="spellEnd"/>
      <w:r>
        <w:rPr>
          <w:sz w:val="28"/>
          <w:szCs w:val="28"/>
          <w:lang w:val="de-DE"/>
        </w:rPr>
        <w:t xml:space="preserve">: </w:t>
      </w:r>
      <w:r w:rsidR="00C81515" w:rsidRPr="00E82D27">
        <w:rPr>
          <w:b/>
          <w:sz w:val="28"/>
          <w:szCs w:val="28"/>
          <w:lang w:val="de-DE"/>
        </w:rPr>
        <w:t xml:space="preserve">DAS FREMDE IM ALTEN ROM </w:t>
      </w:r>
    </w:p>
    <w:p w:rsidR="00C81515" w:rsidRPr="00E82D27" w:rsidRDefault="00B06D11" w:rsidP="007E373F">
      <w:pPr>
        <w:jc w:val="both"/>
        <w:rPr>
          <w:lang w:val="de-DE"/>
        </w:rPr>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2322830</wp:posOffset>
                </wp:positionV>
                <wp:extent cx="2431415" cy="257175"/>
                <wp:effectExtent l="10160" t="8255" r="63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57175"/>
                        </a:xfrm>
                        <a:prstGeom prst="rect">
                          <a:avLst/>
                        </a:prstGeom>
                        <a:solidFill>
                          <a:srgbClr val="FFFFFF"/>
                        </a:solidFill>
                        <a:ln w="9525">
                          <a:solidFill>
                            <a:srgbClr val="FFFFFF"/>
                          </a:solidFill>
                          <a:miter lim="800000"/>
                          <a:headEnd/>
                          <a:tailEnd/>
                        </a:ln>
                      </wps:spPr>
                      <wps:txbx>
                        <w:txbxContent>
                          <w:p w:rsidR="00C81515" w:rsidRPr="003645EE" w:rsidRDefault="00C81515">
                            <w:r w:rsidRPr="00DA14B2">
                              <w:rPr>
                                <w:rFonts w:cs="Calibri"/>
                                <w:bCs/>
                                <w:color w:val="0070C0"/>
                                <w:lang w:eastAsia="it-IT"/>
                              </w:rPr>
                              <w:t xml:space="preserve">Die </w:t>
                            </w:r>
                            <w:proofErr w:type="spellStart"/>
                            <w:r w:rsidRPr="00DA14B2">
                              <w:rPr>
                                <w:rFonts w:cs="Calibri"/>
                                <w:bCs/>
                                <w:color w:val="0070C0"/>
                                <w:lang w:eastAsia="it-IT"/>
                              </w:rPr>
                              <w:t>Völkerwanderungen</w:t>
                            </w:r>
                            <w:proofErr w:type="spellEnd"/>
                            <w:r w:rsidRPr="00DA14B2">
                              <w:rPr>
                                <w:rFonts w:cs="Calibri"/>
                                <w:bCs/>
                                <w:color w:val="0070C0"/>
                                <w:lang w:eastAsia="it-IT"/>
                              </w:rPr>
                              <w:t xml:space="preserve"> 375 - 568 n. </w:t>
                            </w:r>
                            <w:proofErr w:type="spellStart"/>
                            <w:r w:rsidRPr="00DA14B2">
                              <w:rPr>
                                <w:rFonts w:cs="Calibri"/>
                                <w:bCs/>
                                <w:color w:val="0070C0"/>
                                <w:lang w:eastAsia="it-IT"/>
                              </w:rPr>
                              <w:t>Chr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5pt;margin-top:182.9pt;width:191.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" strokecolor="white">
                <v:textbox>
                  <w:txbxContent>
                    <w:p w:rsidR="00C81515" w:rsidRPr="003645EE" w:rsidRDefault="00C81515">
                      <w:r w:rsidRPr="00DA14B2">
                        <w:rPr>
                          <w:rFonts w:cs="Calibri"/>
                          <w:bCs/>
                          <w:color w:val="0070C0"/>
                          <w:lang w:eastAsia="it-IT"/>
                        </w:rPr>
                        <w:t xml:space="preserve">Die </w:t>
                      </w:r>
                      <w:proofErr w:type="spellStart"/>
                      <w:r w:rsidRPr="00DA14B2">
                        <w:rPr>
                          <w:rFonts w:cs="Calibri"/>
                          <w:bCs/>
                          <w:color w:val="0070C0"/>
                          <w:lang w:eastAsia="it-IT"/>
                        </w:rPr>
                        <w:t>Völkerwanderungen</w:t>
                      </w:r>
                      <w:proofErr w:type="spellEnd"/>
                      <w:r w:rsidRPr="00DA14B2">
                        <w:rPr>
                          <w:rFonts w:cs="Calibri"/>
                          <w:bCs/>
                          <w:color w:val="0070C0"/>
                          <w:lang w:eastAsia="it-IT"/>
                        </w:rPr>
                        <w:t xml:space="preserve"> 375 - 568 n. </w:t>
                      </w:r>
                      <w:proofErr w:type="spellStart"/>
                      <w:r w:rsidRPr="00DA14B2">
                        <w:rPr>
                          <w:rFonts w:cs="Calibri"/>
                          <w:bCs/>
                          <w:color w:val="0070C0"/>
                          <w:lang w:eastAsia="it-IT"/>
                        </w:rPr>
                        <w:t>Chr</w:t>
                      </w:r>
                      <w:proofErr w:type="spellEnd"/>
                    </w:p>
                  </w:txbxContent>
                </v:textbox>
              </v:shape>
            </w:pict>
          </mc:Fallback>
        </mc:AlternateContent>
      </w:r>
      <w:r>
        <w:rPr>
          <w:noProof/>
          <w:lang w:val="de-DE" w:eastAsia="de-DE"/>
        </w:rPr>
        <w:drawing>
          <wp:anchor distT="0" distB="0" distL="114300" distR="114300" simplePos="0" relativeHeight="251656192" behindDoc="0" locked="0" layoutInCell="1" allowOverlap="1">
            <wp:simplePos x="0" y="0"/>
            <wp:positionH relativeFrom="column">
              <wp:posOffset>3810</wp:posOffset>
            </wp:positionH>
            <wp:positionV relativeFrom="paragraph">
              <wp:posOffset>590550</wp:posOffset>
            </wp:positionV>
            <wp:extent cx="2600325" cy="1978660"/>
            <wp:effectExtent l="0" t="0" r="0" b="0"/>
            <wp:wrapSquare wrapText="bothSides"/>
            <wp:docPr id="3" name="Picture 2" descr="http://www.geschichte-abitur.de/wp-content/uploads/2015/08/Unbenannt1-e1440083325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schichte-abitur.de/wp-content/uploads/2015/08/Unbenannt1-e144008332529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0325" cy="1978660"/>
                    </a:xfrm>
                    <a:prstGeom prst="rect">
                      <a:avLst/>
                    </a:prstGeom>
                    <a:noFill/>
                  </pic:spPr>
                </pic:pic>
              </a:graphicData>
            </a:graphic>
            <wp14:sizeRelH relativeFrom="page">
              <wp14:pctWidth>0</wp14:pctWidth>
            </wp14:sizeRelH>
            <wp14:sizeRelV relativeFrom="page">
              <wp14:pctHeight>0</wp14:pctHeight>
            </wp14:sizeRelV>
          </wp:anchor>
        </w:drawing>
      </w:r>
      <w:r w:rsidR="00C81515">
        <w:rPr>
          <w:lang w:val="de-DE"/>
        </w:rPr>
        <w:t xml:space="preserve">Europa hat </w:t>
      </w:r>
      <w:r w:rsidR="00C81515" w:rsidRPr="00E82D27">
        <w:rPr>
          <w:lang w:val="de-DE"/>
        </w:rPr>
        <w:t>jahrelang nach eine</w:t>
      </w:r>
      <w:r w:rsidR="00C81515">
        <w:rPr>
          <w:lang w:val="de-DE"/>
        </w:rPr>
        <w:t>r</w:t>
      </w:r>
      <w:r w:rsidR="00C81515" w:rsidRPr="00E82D27">
        <w:rPr>
          <w:lang w:val="de-DE"/>
        </w:rPr>
        <w:t xml:space="preserve"> entscheidende</w:t>
      </w:r>
      <w:r w:rsidR="00C81515">
        <w:rPr>
          <w:lang w:val="de-DE"/>
        </w:rPr>
        <w:t>n</w:t>
      </w:r>
      <w:r w:rsidR="00C81515" w:rsidRPr="00E82D27">
        <w:rPr>
          <w:lang w:val="de-DE"/>
        </w:rPr>
        <w:t xml:space="preserve"> Formel gegen die wandernde</w:t>
      </w:r>
      <w:r w:rsidR="00C81515">
        <w:rPr>
          <w:lang w:val="de-DE"/>
        </w:rPr>
        <w:t>n</w:t>
      </w:r>
      <w:r w:rsidR="00C81515" w:rsidRPr="00E82D27">
        <w:rPr>
          <w:lang w:val="de-DE"/>
        </w:rPr>
        <w:t xml:space="preserve"> Masse</w:t>
      </w:r>
      <w:r w:rsidR="00C81515">
        <w:rPr>
          <w:lang w:val="de-DE"/>
        </w:rPr>
        <w:t>n gesucht, die vor K</w:t>
      </w:r>
      <w:r w:rsidR="00C81515" w:rsidRPr="00E82D27">
        <w:rPr>
          <w:lang w:val="de-DE"/>
        </w:rPr>
        <w:t>rieg</w:t>
      </w:r>
      <w:r w:rsidR="00C81515">
        <w:rPr>
          <w:lang w:val="de-DE"/>
        </w:rPr>
        <w:t>en u</w:t>
      </w:r>
      <w:r w:rsidR="00C81515" w:rsidRPr="00E82D27">
        <w:rPr>
          <w:lang w:val="de-DE"/>
        </w:rPr>
        <w:t xml:space="preserve">nd Armut </w:t>
      </w:r>
      <w:r w:rsidR="00C81515">
        <w:rPr>
          <w:lang w:val="de-DE"/>
        </w:rPr>
        <w:t>aus dem Süden</w:t>
      </w:r>
      <w:r w:rsidR="00C81515" w:rsidRPr="00E82D27">
        <w:rPr>
          <w:lang w:val="de-DE"/>
        </w:rPr>
        <w:t xml:space="preserve"> nach Nor</w:t>
      </w:r>
      <w:r w:rsidR="00C81515">
        <w:rPr>
          <w:lang w:val="de-DE"/>
        </w:rPr>
        <w:t xml:space="preserve">den </w:t>
      </w:r>
      <w:r w:rsidR="00C81515" w:rsidRPr="00E82D27">
        <w:rPr>
          <w:lang w:val="de-DE"/>
        </w:rPr>
        <w:t>fliehen. 2000 Jahre fr</w:t>
      </w:r>
      <w:r w:rsidR="00C81515" w:rsidRPr="00E82D27">
        <w:rPr>
          <w:rFonts w:cs="Calibri"/>
          <w:lang w:val="de-DE"/>
        </w:rPr>
        <w:t>ü</w:t>
      </w:r>
      <w:r w:rsidR="00C81515" w:rsidRPr="00E82D27">
        <w:rPr>
          <w:lang w:val="de-DE"/>
        </w:rPr>
        <w:t xml:space="preserve">her </w:t>
      </w:r>
      <w:r w:rsidR="00C81515">
        <w:rPr>
          <w:lang w:val="de-DE"/>
        </w:rPr>
        <w:t>fand</w:t>
      </w:r>
      <w:r w:rsidR="00C81515" w:rsidRPr="00E82D27">
        <w:rPr>
          <w:lang w:val="de-DE"/>
        </w:rPr>
        <w:t xml:space="preserve"> genau das Gegenteil </w:t>
      </w:r>
      <w:r w:rsidR="00C81515">
        <w:rPr>
          <w:lang w:val="de-DE"/>
        </w:rPr>
        <w:t>statt: D</w:t>
      </w:r>
      <w:r w:rsidR="00C81515" w:rsidRPr="00E82D27">
        <w:rPr>
          <w:lang w:val="de-DE"/>
        </w:rPr>
        <w:t>ie barbarischen n</w:t>
      </w:r>
      <w:r w:rsidR="00C81515" w:rsidRPr="00E82D27">
        <w:rPr>
          <w:rFonts w:cs="Calibri"/>
          <w:lang w:val="de-DE"/>
        </w:rPr>
        <w:t>ö</w:t>
      </w:r>
      <w:r w:rsidR="00C81515" w:rsidRPr="00E82D27">
        <w:rPr>
          <w:lang w:val="de-DE"/>
        </w:rPr>
        <w:t>rdlichen V</w:t>
      </w:r>
      <w:r w:rsidR="00C81515" w:rsidRPr="00E82D27">
        <w:rPr>
          <w:rFonts w:cs="Calibri"/>
          <w:lang w:val="de-DE"/>
        </w:rPr>
        <w:t>ö</w:t>
      </w:r>
      <w:r w:rsidR="00C81515" w:rsidRPr="00E82D27">
        <w:rPr>
          <w:lang w:val="de-DE"/>
        </w:rPr>
        <w:t>lkerschaften suchten Schutz im R</w:t>
      </w:r>
      <w:r w:rsidR="00C81515" w:rsidRPr="00E82D27">
        <w:rPr>
          <w:rFonts w:cs="Calibri"/>
          <w:lang w:val="de-DE"/>
        </w:rPr>
        <w:t>ö</w:t>
      </w:r>
      <w:r w:rsidR="00C81515" w:rsidRPr="00E82D27">
        <w:rPr>
          <w:lang w:val="de-DE"/>
        </w:rPr>
        <w:t xml:space="preserve">mischen Reich. Die Bedeutung der Begriffe </w:t>
      </w:r>
      <w:r w:rsidR="000F65E9">
        <w:rPr>
          <w:lang w:val="de-DE"/>
        </w:rPr>
        <w:t>„</w:t>
      </w:r>
      <w:r w:rsidR="00C81515" w:rsidRPr="00E82D27">
        <w:rPr>
          <w:lang w:val="de-DE"/>
        </w:rPr>
        <w:t>Fl</w:t>
      </w:r>
      <w:r w:rsidR="00C81515" w:rsidRPr="00E82D27">
        <w:rPr>
          <w:rFonts w:cs="Calibri"/>
          <w:lang w:val="de-DE"/>
        </w:rPr>
        <w:t>ü</w:t>
      </w:r>
      <w:r w:rsidR="00C81515" w:rsidRPr="00E82D27">
        <w:rPr>
          <w:lang w:val="de-DE"/>
        </w:rPr>
        <w:t xml:space="preserve">chtlinge” und </w:t>
      </w:r>
      <w:r w:rsidR="000F65E9">
        <w:rPr>
          <w:lang w:val="de-DE"/>
        </w:rPr>
        <w:t>„</w:t>
      </w:r>
      <w:r w:rsidR="00C81515" w:rsidRPr="00E82D27">
        <w:rPr>
          <w:lang w:val="de-DE"/>
        </w:rPr>
        <w:t>Migration” ist deshalb kein neues Ph</w:t>
      </w:r>
      <w:r w:rsidR="00C81515" w:rsidRPr="00E82D27">
        <w:rPr>
          <w:rFonts w:cs="Calibri"/>
          <w:lang w:val="de-DE"/>
        </w:rPr>
        <w:t>ä</w:t>
      </w:r>
      <w:r w:rsidR="00C81515">
        <w:rPr>
          <w:lang w:val="de-DE"/>
        </w:rPr>
        <w:t>nomen, da aus der Antike und insbesondere aus</w:t>
      </w:r>
      <w:r w:rsidR="00C81515" w:rsidRPr="00E82D27">
        <w:rPr>
          <w:lang w:val="de-DE"/>
        </w:rPr>
        <w:t xml:space="preserve"> der Sp</w:t>
      </w:r>
      <w:r w:rsidR="00C81515" w:rsidRPr="00E82D27">
        <w:rPr>
          <w:rFonts w:cs="Calibri"/>
          <w:lang w:val="de-DE"/>
        </w:rPr>
        <w:t>ä</w:t>
      </w:r>
      <w:r w:rsidR="00C81515" w:rsidRPr="00E82D27">
        <w:rPr>
          <w:lang w:val="de-DE"/>
        </w:rPr>
        <w:t>tantike vertrauensw</w:t>
      </w:r>
      <w:r w:rsidR="00C81515" w:rsidRPr="00E82D27">
        <w:rPr>
          <w:rFonts w:cs="Calibri"/>
          <w:lang w:val="de-DE"/>
        </w:rPr>
        <w:t>ü</w:t>
      </w:r>
      <w:r w:rsidR="00C81515">
        <w:rPr>
          <w:lang w:val="de-DE"/>
        </w:rPr>
        <w:t>rdige Quellen überliefert sind</w:t>
      </w:r>
      <w:r w:rsidR="00C81515" w:rsidRPr="00E82D27">
        <w:rPr>
          <w:lang w:val="de-DE"/>
        </w:rPr>
        <w:t xml:space="preserve">, die die menschlichen Wanderbewegungen </w:t>
      </w:r>
      <w:r w:rsidR="00C81515">
        <w:rPr>
          <w:lang w:val="de-DE"/>
        </w:rPr>
        <w:t>beweisen</w:t>
      </w:r>
      <w:r w:rsidR="00C81515" w:rsidRPr="00E82D27">
        <w:rPr>
          <w:lang w:val="de-DE"/>
        </w:rPr>
        <w:t>. Die Methoden der R</w:t>
      </w:r>
      <w:r w:rsidR="00C81515" w:rsidRPr="00E82D27">
        <w:rPr>
          <w:rFonts w:cs="Calibri"/>
          <w:lang w:val="de-DE"/>
        </w:rPr>
        <w:t>ö</w:t>
      </w:r>
      <w:r w:rsidR="00C81515" w:rsidRPr="00E82D27">
        <w:rPr>
          <w:lang w:val="de-DE"/>
        </w:rPr>
        <w:t>me</w:t>
      </w:r>
      <w:r w:rsidR="00C81515">
        <w:rPr>
          <w:lang w:val="de-DE"/>
        </w:rPr>
        <w:t xml:space="preserve">r </w:t>
      </w:r>
      <w:r w:rsidR="00EB1732">
        <w:rPr>
          <w:lang w:val="de-DE"/>
        </w:rPr>
        <w:t xml:space="preserve">Fremde „aufzunehmen“ </w:t>
      </w:r>
      <w:r w:rsidR="00C81515">
        <w:rPr>
          <w:lang w:val="de-DE"/>
        </w:rPr>
        <w:t>werden nach neuzeitlichem</w:t>
      </w:r>
      <w:r w:rsidR="00C81515" w:rsidRPr="00E82D27">
        <w:rPr>
          <w:lang w:val="de-DE"/>
        </w:rPr>
        <w:t xml:space="preserve"> Verst</w:t>
      </w:r>
      <w:r w:rsidR="00C81515" w:rsidRPr="00E82D27">
        <w:rPr>
          <w:rFonts w:cs="Calibri"/>
          <w:lang w:val="de-DE"/>
        </w:rPr>
        <w:t>ä</w:t>
      </w:r>
      <w:r w:rsidR="00C81515" w:rsidRPr="00E82D27">
        <w:rPr>
          <w:lang w:val="de-DE"/>
        </w:rPr>
        <w:t>ndnis unzul</w:t>
      </w:r>
      <w:r w:rsidR="00C81515" w:rsidRPr="00E82D27">
        <w:rPr>
          <w:rFonts w:cs="Calibri"/>
          <w:lang w:val="de-DE"/>
        </w:rPr>
        <w:t>ä</w:t>
      </w:r>
      <w:r w:rsidR="00C81515" w:rsidRPr="00E82D27">
        <w:rPr>
          <w:lang w:val="de-DE"/>
        </w:rPr>
        <w:t>ssig erscheinen, doch das r</w:t>
      </w:r>
      <w:r w:rsidR="00C81515" w:rsidRPr="00E82D27">
        <w:rPr>
          <w:rFonts w:cs="Calibri"/>
          <w:lang w:val="de-DE"/>
        </w:rPr>
        <w:t>ö</w:t>
      </w:r>
      <w:r w:rsidR="00C81515">
        <w:rPr>
          <w:lang w:val="de-DE"/>
        </w:rPr>
        <w:t>mische Integrationsmodell war</w:t>
      </w:r>
      <w:r w:rsidR="00C81515" w:rsidRPr="00E82D27">
        <w:rPr>
          <w:lang w:val="de-DE"/>
        </w:rPr>
        <w:t xml:space="preserve"> in einigen F</w:t>
      </w:r>
      <w:r w:rsidR="00C81515" w:rsidRPr="00E82D27">
        <w:rPr>
          <w:rFonts w:cs="Calibri"/>
          <w:lang w:val="de-DE"/>
        </w:rPr>
        <w:t>ä</w:t>
      </w:r>
      <w:r w:rsidR="00C81515">
        <w:rPr>
          <w:lang w:val="de-DE"/>
        </w:rPr>
        <w:t>llen</w:t>
      </w:r>
      <w:r w:rsidR="00C81515" w:rsidRPr="00E82D27">
        <w:rPr>
          <w:lang w:val="de-DE"/>
        </w:rPr>
        <w:t xml:space="preserve"> inklusiv</w:t>
      </w:r>
      <w:r w:rsidR="00C81515">
        <w:rPr>
          <w:lang w:val="de-DE"/>
        </w:rPr>
        <w:t>er</w:t>
      </w:r>
      <w:r w:rsidR="00C81515" w:rsidRPr="00E82D27">
        <w:rPr>
          <w:lang w:val="de-DE"/>
        </w:rPr>
        <w:t xml:space="preserve"> und leistungsf</w:t>
      </w:r>
      <w:r w:rsidR="00C81515" w:rsidRPr="00E82D27">
        <w:rPr>
          <w:rFonts w:cs="Calibri"/>
          <w:lang w:val="de-DE"/>
        </w:rPr>
        <w:t>ä</w:t>
      </w:r>
      <w:r w:rsidR="00C81515" w:rsidRPr="00E82D27">
        <w:rPr>
          <w:lang w:val="de-DE"/>
        </w:rPr>
        <w:t>higer als jenes, das von heutige</w:t>
      </w:r>
      <w:r w:rsidR="00C81515">
        <w:rPr>
          <w:lang w:val="de-DE"/>
        </w:rPr>
        <w:t>n entwickelten Nationen benutzt</w:t>
      </w:r>
      <w:r w:rsidR="00C81515" w:rsidRPr="00E82D27">
        <w:rPr>
          <w:lang w:val="de-DE"/>
        </w:rPr>
        <w:t xml:space="preserve"> wird.  </w:t>
      </w:r>
    </w:p>
    <w:p w:rsidR="00C81515" w:rsidRPr="00CA3A0D" w:rsidRDefault="00B06D11" w:rsidP="007E373F">
      <w:pPr>
        <w:jc w:val="both"/>
        <w:rPr>
          <w:lang w:val="de-DE"/>
        </w:rPr>
      </w:pPr>
      <w:r>
        <w:rPr>
          <w:noProof/>
          <w:lang w:val="de-DE" w:eastAsia="de-D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2901315</wp:posOffset>
                </wp:positionV>
                <wp:extent cx="231457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solidFill>
                          <a:srgbClr val="FFFFFF"/>
                        </a:solidFill>
                        <a:ln w="9525">
                          <a:solidFill>
                            <a:sysClr val="window" lastClr="FFFFFF"/>
                          </a:solidFill>
                          <a:miter lim="800000"/>
                          <a:headEnd/>
                          <a:tailEnd/>
                        </a:ln>
                      </wps:spPr>
                      <wps:txbx>
                        <w:txbxContent>
                          <w:p w:rsidR="00CA3A0D" w:rsidRPr="00CA3A0D" w:rsidRDefault="00CA3A0D">
                            <w:pPr>
                              <w:rPr>
                                <w:color w:val="0070C0"/>
                                <w:lang w:val="de-DE"/>
                              </w:rPr>
                            </w:pPr>
                            <w:r w:rsidRPr="00CA3A0D">
                              <w:rPr>
                                <w:color w:val="0070C0"/>
                                <w:lang w:val="de-DE"/>
                              </w:rPr>
                              <w:t>Die kapitolinische W</w:t>
                            </w:r>
                            <w:r>
                              <w:rPr>
                                <w:color w:val="0070C0"/>
                                <w:lang w:val="de-DE"/>
                              </w:rPr>
                              <w:t>ölfin</w:t>
                            </w:r>
                          </w:p>
                          <w:p w:rsidR="00CA3A0D" w:rsidRPr="00CA3A0D" w:rsidRDefault="00CA3A0D">
                            <w:pPr>
                              <w:rPr>
                                <w:color w:val="0070C0"/>
                                <w:lang w:val="de-DE"/>
                              </w:rPr>
                            </w:pPr>
                          </w:p>
                          <w:p w:rsidR="00C81515" w:rsidRPr="00CA3A0D" w:rsidRDefault="00C81515">
                            <w:pPr>
                              <w:rPr>
                                <w:color w:val="0070C0"/>
                                <w:lang w:val="de-DE"/>
                              </w:rPr>
                            </w:pPr>
                            <w:r w:rsidRPr="00CA3A0D">
                              <w:rPr>
                                <w:color w:val="0070C0"/>
                                <w:lang w:val="de-DE"/>
                              </w:rPr>
                              <w:t xml:space="preserve">Die </w:t>
                            </w:r>
                            <w:r w:rsidRPr="00CA3A0D">
                              <w:rPr>
                                <w:bCs/>
                                <w:color w:val="0070C0"/>
                                <w:lang w:val="de-DE"/>
                              </w:rPr>
                              <w:t>kapitolinische Wölfin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31.05pt;margin-top:228.45pt;width:182.25pt;height:2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" strokecolor="window">
                <v:textbox>
                  <w:txbxContent>
                    <w:p w:rsidR="00CA3A0D" w:rsidRPr="00CA3A0D" w:rsidRDefault="00CA3A0D">
                      <w:pPr>
                        <w:rPr>
                          <w:color w:val="0070C0"/>
                          <w:lang w:val="de-DE"/>
                        </w:rPr>
                      </w:pPr>
                      <w:r w:rsidRPr="00CA3A0D">
                        <w:rPr>
                          <w:color w:val="0070C0"/>
                          <w:lang w:val="de-DE"/>
                        </w:rPr>
                        <w:t>Die kapitolinische W</w:t>
                      </w:r>
                      <w:r>
                        <w:rPr>
                          <w:color w:val="0070C0"/>
                          <w:lang w:val="de-DE"/>
                        </w:rPr>
                        <w:t>ölfin</w:t>
                      </w:r>
                    </w:p>
                    <w:p w:rsidR="00CA3A0D" w:rsidRPr="00CA3A0D" w:rsidRDefault="00CA3A0D">
                      <w:pPr>
                        <w:rPr>
                          <w:color w:val="0070C0"/>
                          <w:lang w:val="de-DE"/>
                        </w:rPr>
                      </w:pPr>
                    </w:p>
                    <w:p w:rsidR="00C81515" w:rsidRPr="00CA3A0D" w:rsidRDefault="00C81515">
                      <w:pPr>
                        <w:rPr>
                          <w:color w:val="0070C0"/>
                          <w:lang w:val="de-DE"/>
                        </w:rPr>
                      </w:pPr>
                      <w:r w:rsidRPr="00CA3A0D">
                        <w:rPr>
                          <w:color w:val="0070C0"/>
                          <w:lang w:val="de-DE"/>
                        </w:rPr>
                        <w:t xml:space="preserve">Die </w:t>
                      </w:r>
                      <w:r w:rsidRPr="00CA3A0D">
                        <w:rPr>
                          <w:bCs/>
                          <w:color w:val="0070C0"/>
                          <w:lang w:val="de-DE"/>
                        </w:rPr>
                        <w:t>kapitolinische Wölfin</w:t>
                      </w:r>
                    </w:p>
                  </w:txbxContent>
                </v:textbox>
                <w10:wrap anchorx="margin"/>
              </v:shape>
            </w:pict>
          </mc:Fallback>
        </mc:AlternateContent>
      </w:r>
      <w:r w:rsidR="00C81515" w:rsidRPr="00E82D27">
        <w:rPr>
          <w:lang w:val="de-DE"/>
        </w:rPr>
        <w:t>Der Versuch</w:t>
      </w:r>
      <w:r w:rsidR="00CA3A0D">
        <w:rPr>
          <w:lang w:val="de-DE"/>
        </w:rPr>
        <w:t>,</w:t>
      </w:r>
      <w:r w:rsidR="00C81515" w:rsidRPr="00E82D27">
        <w:rPr>
          <w:lang w:val="de-DE"/>
        </w:rPr>
        <w:t xml:space="preserve"> d</w:t>
      </w:r>
      <w:r w:rsidR="00C81515">
        <w:rPr>
          <w:lang w:val="de-DE"/>
        </w:rPr>
        <w:t>as Fremde zu bestimmen</w:t>
      </w:r>
      <w:r w:rsidR="00CA3A0D">
        <w:rPr>
          <w:lang w:val="de-DE"/>
        </w:rPr>
        <w:t>,</w:t>
      </w:r>
      <w:r w:rsidR="00C81515" w:rsidRPr="00E82D27">
        <w:rPr>
          <w:lang w:val="de-DE"/>
        </w:rPr>
        <w:t xml:space="preserve"> begann in der </w:t>
      </w:r>
      <w:r w:rsidR="00CA3A0D">
        <w:rPr>
          <w:lang w:val="de-DE"/>
        </w:rPr>
        <w:t>Früh</w:t>
      </w:r>
      <w:r w:rsidR="00C81515" w:rsidRPr="00E82D27">
        <w:rPr>
          <w:lang w:val="de-DE"/>
        </w:rPr>
        <w:t>phase Roms, in der ein hohes Ma</w:t>
      </w:r>
      <w:r w:rsidR="00C81515" w:rsidRPr="00E82D27">
        <w:rPr>
          <w:rFonts w:cs="Calibri"/>
          <w:lang w:val="de-DE"/>
        </w:rPr>
        <w:t>ß</w:t>
      </w:r>
      <w:r w:rsidR="00C81515" w:rsidRPr="00E82D27">
        <w:rPr>
          <w:lang w:val="de-DE"/>
        </w:rPr>
        <w:t xml:space="preserve"> </w:t>
      </w:r>
      <w:r w:rsidR="00C81515">
        <w:rPr>
          <w:lang w:val="de-DE"/>
        </w:rPr>
        <w:t xml:space="preserve">an </w:t>
      </w:r>
      <w:r w:rsidR="00C81515" w:rsidRPr="00E82D27">
        <w:rPr>
          <w:lang w:val="de-DE"/>
        </w:rPr>
        <w:t xml:space="preserve">Integrationsbereitschaft gezeigt wurde. Der </w:t>
      </w:r>
      <w:r w:rsidR="00C81515" w:rsidRPr="00E82D27">
        <w:rPr>
          <w:rFonts w:cs="Calibri"/>
          <w:lang w:val="de-DE"/>
        </w:rPr>
        <w:t>Ü</w:t>
      </w:r>
      <w:r w:rsidR="00C81515">
        <w:rPr>
          <w:lang w:val="de-DE"/>
        </w:rPr>
        <w:t>berlieferung nach wurde einer der</w:t>
      </w:r>
      <w:r w:rsidR="00C81515" w:rsidRPr="00E82D27">
        <w:rPr>
          <w:lang w:val="de-DE"/>
        </w:rPr>
        <w:t xml:space="preserve"> beiden Stammv</w:t>
      </w:r>
      <w:r w:rsidR="00C81515" w:rsidRPr="00E82D27">
        <w:rPr>
          <w:rFonts w:cs="Calibri"/>
          <w:lang w:val="de-DE"/>
        </w:rPr>
        <w:t>ä</w:t>
      </w:r>
      <w:r w:rsidR="00C81515">
        <w:rPr>
          <w:lang w:val="de-DE"/>
        </w:rPr>
        <w:t>ter Roms, der Trojaner Aeneas, sehr offen als Fremder dar</w:t>
      </w:r>
      <w:r w:rsidR="00C81515" w:rsidRPr="00E82D27">
        <w:rPr>
          <w:lang w:val="de-DE"/>
        </w:rPr>
        <w:t>gestellt. Der Historiker Livius (59 v.</w:t>
      </w:r>
      <w:r w:rsidR="00C81515">
        <w:rPr>
          <w:lang w:val="de-DE"/>
        </w:rPr>
        <w:t xml:space="preserve"> </w:t>
      </w:r>
      <w:r w:rsidR="00C81515" w:rsidRPr="00E82D27">
        <w:rPr>
          <w:lang w:val="de-DE"/>
        </w:rPr>
        <w:t>Chr. – 17 n. Chr.) erz</w:t>
      </w:r>
      <w:r w:rsidR="00C81515" w:rsidRPr="00E82D27">
        <w:rPr>
          <w:rFonts w:cs="Calibri"/>
          <w:lang w:val="de-DE"/>
        </w:rPr>
        <w:t>ä</w:t>
      </w:r>
      <w:r w:rsidR="00C81515" w:rsidRPr="00E82D27">
        <w:rPr>
          <w:lang w:val="de-DE"/>
        </w:rPr>
        <w:t>hlt glei</w:t>
      </w:r>
      <w:r w:rsidR="00C81515">
        <w:rPr>
          <w:lang w:val="de-DE"/>
        </w:rPr>
        <w:t xml:space="preserve">ch am Beginn seines Werkes </w:t>
      </w:r>
      <w:r w:rsidR="00CA3A0D">
        <w:rPr>
          <w:lang w:val="de-DE"/>
        </w:rPr>
        <w:t>„</w:t>
      </w:r>
      <w:r w:rsidR="00C81515">
        <w:rPr>
          <w:lang w:val="de-DE"/>
        </w:rPr>
        <w:t xml:space="preserve">Ab </w:t>
      </w:r>
      <w:proofErr w:type="spellStart"/>
      <w:r w:rsidR="00C81515">
        <w:rPr>
          <w:lang w:val="de-DE"/>
        </w:rPr>
        <w:t>urbe</w:t>
      </w:r>
      <w:proofErr w:type="spellEnd"/>
      <w:r w:rsidR="00C81515">
        <w:rPr>
          <w:lang w:val="de-DE"/>
        </w:rPr>
        <w:t xml:space="preserve"> </w:t>
      </w:r>
      <w:proofErr w:type="spellStart"/>
      <w:r w:rsidR="00C81515">
        <w:rPr>
          <w:lang w:val="de-DE"/>
        </w:rPr>
        <w:t>c</w:t>
      </w:r>
      <w:r w:rsidR="00C81515" w:rsidRPr="00E82D27">
        <w:rPr>
          <w:lang w:val="de-DE"/>
        </w:rPr>
        <w:t>ondita</w:t>
      </w:r>
      <w:proofErr w:type="spellEnd"/>
      <w:r w:rsidR="00C81515" w:rsidRPr="00E82D27">
        <w:rPr>
          <w:lang w:val="de-DE"/>
        </w:rPr>
        <w:t>”</w:t>
      </w:r>
      <w:r w:rsidR="00CA3A0D">
        <w:rPr>
          <w:lang w:val="de-DE"/>
        </w:rPr>
        <w:t>,</w:t>
      </w:r>
      <w:r w:rsidR="00C81515" w:rsidRPr="00E82D27">
        <w:rPr>
          <w:lang w:val="de-DE"/>
        </w:rPr>
        <w:t xml:space="preserve"> wie Aeneas </w:t>
      </w:r>
      <w:r w:rsidR="00CA3A0D">
        <w:rPr>
          <w:lang w:val="de-DE"/>
        </w:rPr>
        <w:t xml:space="preserve">nach der Zerstörung </w:t>
      </w:r>
      <w:r w:rsidR="00C81515" w:rsidRPr="00E82D27">
        <w:rPr>
          <w:lang w:val="de-DE"/>
        </w:rPr>
        <w:t>Troja</w:t>
      </w:r>
      <w:r w:rsidR="00CA3A0D">
        <w:rPr>
          <w:lang w:val="de-DE"/>
        </w:rPr>
        <w:t>s</w:t>
      </w:r>
      <w:r w:rsidR="00C81515" w:rsidRPr="00E82D27">
        <w:rPr>
          <w:lang w:val="de-DE"/>
        </w:rPr>
        <w:t xml:space="preserve"> in Italien eine neue Heimat gesucht h</w:t>
      </w:r>
      <w:r w:rsidR="00CA3A0D">
        <w:rPr>
          <w:rFonts w:cs="Calibri"/>
          <w:lang w:val="de-DE"/>
        </w:rPr>
        <w:t>ab</w:t>
      </w:r>
      <w:r w:rsidR="00C81515" w:rsidRPr="00E82D27">
        <w:rPr>
          <w:lang w:val="de-DE"/>
        </w:rPr>
        <w:t xml:space="preserve">e, Romulus </w:t>
      </w:r>
      <w:r w:rsidR="00C81515">
        <w:rPr>
          <w:lang w:val="de-DE"/>
        </w:rPr>
        <w:t xml:space="preserve">inszenierte </w:t>
      </w:r>
      <w:r w:rsidR="00C81515" w:rsidRPr="00E82D27">
        <w:rPr>
          <w:lang w:val="de-DE"/>
        </w:rPr>
        <w:t xml:space="preserve">im Gegensatz </w:t>
      </w:r>
      <w:r w:rsidR="00C81515">
        <w:rPr>
          <w:lang w:val="de-DE"/>
        </w:rPr>
        <w:t xml:space="preserve">dazu </w:t>
      </w:r>
      <w:r w:rsidR="00C81515" w:rsidRPr="00E82D27">
        <w:rPr>
          <w:lang w:val="de-DE"/>
        </w:rPr>
        <w:t>den Raub der Sabinerinnen</w:t>
      </w:r>
      <w:r w:rsidR="00EB1732">
        <w:rPr>
          <w:lang w:val="de-DE"/>
        </w:rPr>
        <w:t>,</w:t>
      </w:r>
      <w:r w:rsidR="00C81515" w:rsidRPr="00E82D27">
        <w:rPr>
          <w:lang w:val="de-DE"/>
        </w:rPr>
        <w:t xml:space="preserve"> um Frauen in seine</w:t>
      </w:r>
      <w:r w:rsidR="00C81515">
        <w:rPr>
          <w:lang w:val="de-DE"/>
        </w:rPr>
        <w:t xml:space="preserve">m </w:t>
      </w:r>
      <w:r w:rsidR="00C81515" w:rsidRPr="00E82D27">
        <w:rPr>
          <w:lang w:val="de-DE"/>
        </w:rPr>
        <w:t>M</w:t>
      </w:r>
      <w:r w:rsidR="00C81515" w:rsidRPr="00E82D27">
        <w:rPr>
          <w:rFonts w:cs="Calibri"/>
          <w:lang w:val="de-DE"/>
        </w:rPr>
        <w:t>ä</w:t>
      </w:r>
      <w:r w:rsidR="00C81515" w:rsidRPr="00E82D27">
        <w:rPr>
          <w:lang w:val="de-DE"/>
        </w:rPr>
        <w:t>n</w:t>
      </w:r>
      <w:r w:rsidR="00C81515">
        <w:rPr>
          <w:lang w:val="de-DE"/>
        </w:rPr>
        <w:t>nerstaat zu sichern – letztlich wieder eine Art der</w:t>
      </w:r>
      <w:r w:rsidR="00C81515" w:rsidRPr="00E82D27">
        <w:rPr>
          <w:lang w:val="de-DE"/>
        </w:rPr>
        <w:t xml:space="preserve"> Integration von Fremden.</w:t>
      </w:r>
      <w:r w:rsidR="00C81515" w:rsidRPr="00E82D27">
        <w:rPr>
          <w:noProof/>
          <w:lang w:val="de-DE" w:eastAsia="it-IT"/>
        </w:rPr>
        <w:t xml:space="preserve"> </w:t>
      </w:r>
      <w:r>
        <w:rPr>
          <w:noProof/>
          <w:lang w:val="de-DE" w:eastAsia="de-DE"/>
        </w:rPr>
        <w:drawing>
          <wp:anchor distT="0" distB="0" distL="114300" distR="114300" simplePos="0" relativeHeight="251657216" behindDoc="0" locked="0" layoutInCell="1" allowOverlap="1">
            <wp:simplePos x="0" y="0"/>
            <wp:positionH relativeFrom="column">
              <wp:posOffset>3737610</wp:posOffset>
            </wp:positionH>
            <wp:positionV relativeFrom="paragraph">
              <wp:posOffset>1177290</wp:posOffset>
            </wp:positionV>
            <wp:extent cx="2381250" cy="1790700"/>
            <wp:effectExtent l="0" t="0" r="0" b="0"/>
            <wp:wrapSquare wrapText="bothSides"/>
            <wp:docPr id="5" name="Picture 3" descr="https://upload.wikimedia.org/wikipedia/commons/thumb/a/aa/Capitoline_she-wolf_Musei_Capitolini_MC1181.jpg/250px-Capitoline_she-wolf_Musei_Capitolini_MC1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a/Capitoline_she-wolf_Musei_Capitolini_MC1181.jpg/250px-Capitoline_she-wolf_Musei_Capitolini_MC11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pic:spPr>
                </pic:pic>
              </a:graphicData>
            </a:graphic>
            <wp14:sizeRelH relativeFrom="page">
              <wp14:pctWidth>0</wp14:pctWidth>
            </wp14:sizeRelH>
            <wp14:sizeRelV relativeFrom="page">
              <wp14:pctHeight>0</wp14:pctHeight>
            </wp14:sizeRelV>
          </wp:anchor>
        </w:drawing>
      </w:r>
      <w:r w:rsidR="00C81515" w:rsidRPr="00E82D27">
        <w:rPr>
          <w:lang w:val="de-DE"/>
        </w:rPr>
        <w:t>Man spricht dann von der Begegnung Roms mit dem Griechentum, da ent</w:t>
      </w:r>
      <w:r w:rsidR="00C81515">
        <w:rPr>
          <w:lang w:val="de-DE"/>
        </w:rPr>
        <w:t xml:space="preserve">stand ein Akkulturationsprozess, gegen den sich </w:t>
      </w:r>
      <w:r w:rsidR="00C81515" w:rsidRPr="00E82D27">
        <w:rPr>
          <w:lang w:val="de-DE"/>
        </w:rPr>
        <w:t>einige R</w:t>
      </w:r>
      <w:r w:rsidR="00C81515" w:rsidRPr="00E82D27">
        <w:rPr>
          <w:rFonts w:cs="Calibri"/>
          <w:lang w:val="de-DE"/>
        </w:rPr>
        <w:t>ö</w:t>
      </w:r>
      <w:r w:rsidR="00C81515">
        <w:rPr>
          <w:lang w:val="de-DE"/>
        </w:rPr>
        <w:t>mer wandten: Cato der Z</w:t>
      </w:r>
      <w:r w:rsidR="00C81515" w:rsidRPr="00E82D27">
        <w:rPr>
          <w:lang w:val="de-DE"/>
        </w:rPr>
        <w:t>ensor (234-149 v.</w:t>
      </w:r>
      <w:r w:rsidR="00C81515">
        <w:rPr>
          <w:lang w:val="de-DE"/>
        </w:rPr>
        <w:t xml:space="preserve"> </w:t>
      </w:r>
      <w:r w:rsidR="00C81515" w:rsidRPr="00E82D27">
        <w:rPr>
          <w:lang w:val="de-DE"/>
        </w:rPr>
        <w:t>Chr.) ist als Griechenfeind in die Geschichte eingegangen, der Dich</w:t>
      </w:r>
      <w:r w:rsidR="00C81515">
        <w:rPr>
          <w:lang w:val="de-DE"/>
        </w:rPr>
        <w:t>ter Horaz schreibt im Gegensa</w:t>
      </w:r>
      <w:r w:rsidR="00CA3A0D">
        <w:rPr>
          <w:lang w:val="de-DE"/>
        </w:rPr>
        <w:t>tz</w:t>
      </w:r>
      <w:r w:rsidR="00C81515">
        <w:rPr>
          <w:lang w:val="de-DE"/>
        </w:rPr>
        <w:t xml:space="preserve"> dazu, </w:t>
      </w:r>
      <w:r w:rsidR="00C81515" w:rsidRPr="00E82D27">
        <w:rPr>
          <w:lang w:val="de-DE"/>
        </w:rPr>
        <w:t xml:space="preserve">dass </w:t>
      </w:r>
      <w:r w:rsidR="00C81515" w:rsidRPr="00E82D27">
        <w:rPr>
          <w:rFonts w:cs="Calibri"/>
          <w:lang w:val="de-DE"/>
        </w:rPr>
        <w:t>»</w:t>
      </w:r>
      <w:proofErr w:type="spellStart"/>
      <w:r w:rsidR="00C81515" w:rsidRPr="00E82D27">
        <w:rPr>
          <w:lang w:val="de-DE"/>
        </w:rPr>
        <w:t>Graecia</w:t>
      </w:r>
      <w:proofErr w:type="spellEnd"/>
      <w:r w:rsidR="00C81515" w:rsidRPr="00E82D27">
        <w:rPr>
          <w:lang w:val="de-DE"/>
        </w:rPr>
        <w:t xml:space="preserve"> </w:t>
      </w:r>
      <w:proofErr w:type="spellStart"/>
      <w:r w:rsidR="00C81515" w:rsidRPr="00E82D27">
        <w:rPr>
          <w:lang w:val="de-DE"/>
        </w:rPr>
        <w:t>capta</w:t>
      </w:r>
      <w:proofErr w:type="spellEnd"/>
      <w:r w:rsidR="00C81515" w:rsidRPr="00E82D27">
        <w:rPr>
          <w:lang w:val="de-DE"/>
        </w:rPr>
        <w:t xml:space="preserve"> </w:t>
      </w:r>
      <w:proofErr w:type="spellStart"/>
      <w:r w:rsidR="00C81515" w:rsidRPr="00E82D27">
        <w:rPr>
          <w:lang w:val="de-DE"/>
        </w:rPr>
        <w:t>ferum</w:t>
      </w:r>
      <w:proofErr w:type="spellEnd"/>
      <w:r w:rsidR="00C81515" w:rsidRPr="00E82D27">
        <w:rPr>
          <w:lang w:val="de-DE"/>
        </w:rPr>
        <w:t xml:space="preserve"> </w:t>
      </w:r>
      <w:proofErr w:type="spellStart"/>
      <w:r w:rsidR="00C81515" w:rsidRPr="00E82D27">
        <w:rPr>
          <w:lang w:val="de-DE"/>
        </w:rPr>
        <w:t>victorem</w:t>
      </w:r>
      <w:proofErr w:type="spellEnd"/>
      <w:r w:rsidR="00C81515" w:rsidRPr="00E82D27">
        <w:rPr>
          <w:lang w:val="de-DE"/>
        </w:rPr>
        <w:t xml:space="preserve"> </w:t>
      </w:r>
      <w:proofErr w:type="spellStart"/>
      <w:r w:rsidR="00C81515" w:rsidRPr="00E82D27">
        <w:rPr>
          <w:lang w:val="de-DE"/>
        </w:rPr>
        <w:t>cepit</w:t>
      </w:r>
      <w:proofErr w:type="spellEnd"/>
      <w:r w:rsidR="00C81515" w:rsidRPr="00E82D27">
        <w:rPr>
          <w:rFonts w:cs="Calibri"/>
          <w:lang w:val="de-DE"/>
        </w:rPr>
        <w:t>«</w:t>
      </w:r>
      <w:r w:rsidR="00C81515" w:rsidRPr="00E82D27">
        <w:rPr>
          <w:lang w:val="de-DE"/>
        </w:rPr>
        <w:t xml:space="preserve"> </w:t>
      </w:r>
      <w:r w:rsidR="00C81515">
        <w:rPr>
          <w:rFonts w:cs="Calibri"/>
          <w:lang w:val="de-DE"/>
        </w:rPr>
        <w:t xml:space="preserve"> - ü</w:t>
      </w:r>
      <w:r w:rsidR="00C81515">
        <w:rPr>
          <w:lang w:val="de-DE"/>
        </w:rPr>
        <w:t>bers</w:t>
      </w:r>
      <w:r w:rsidR="00C81515" w:rsidRPr="00E82D27">
        <w:rPr>
          <w:lang w:val="de-DE"/>
        </w:rPr>
        <w:t xml:space="preserve">etzt </w:t>
      </w:r>
      <w:r w:rsidR="00C81515" w:rsidRPr="00E82D27">
        <w:rPr>
          <w:rFonts w:cs="Calibri"/>
          <w:lang w:val="de-DE"/>
        </w:rPr>
        <w:t>»</w:t>
      </w:r>
      <w:r w:rsidR="00C81515" w:rsidRPr="00E82D27">
        <w:rPr>
          <w:lang w:val="de-DE"/>
        </w:rPr>
        <w:t>Das unterworfene Griechenland unte</w:t>
      </w:r>
      <w:r w:rsidR="00C81515">
        <w:rPr>
          <w:lang w:val="de-DE"/>
        </w:rPr>
        <w:t>rwarf den rohen Sieger (mit seiner</w:t>
      </w:r>
      <w:r w:rsidR="00C81515" w:rsidRPr="00E82D27">
        <w:rPr>
          <w:lang w:val="de-DE"/>
        </w:rPr>
        <w:t xml:space="preserve"> Sch</w:t>
      </w:r>
      <w:r w:rsidR="00C81515" w:rsidRPr="00E82D27">
        <w:rPr>
          <w:rFonts w:cs="Calibri"/>
          <w:lang w:val="de-DE"/>
        </w:rPr>
        <w:t>ö</w:t>
      </w:r>
      <w:r w:rsidR="00C81515" w:rsidRPr="00E82D27">
        <w:rPr>
          <w:lang w:val="de-DE"/>
        </w:rPr>
        <w:t>nheit und Kultur).</w:t>
      </w:r>
      <w:r w:rsidR="00C81515" w:rsidRPr="00E82D27">
        <w:rPr>
          <w:rFonts w:cs="Calibri"/>
          <w:lang w:val="de-DE"/>
        </w:rPr>
        <w:t xml:space="preserve">« </w:t>
      </w:r>
      <w:r w:rsidR="00C81515">
        <w:rPr>
          <w:lang w:val="de-DE"/>
        </w:rPr>
        <w:t xml:space="preserve">Laut Juvenal </w:t>
      </w:r>
      <w:r w:rsidR="00C81515" w:rsidRPr="00E82D27">
        <w:rPr>
          <w:lang w:val="de-DE"/>
        </w:rPr>
        <w:t>im fr</w:t>
      </w:r>
      <w:r w:rsidR="00C81515" w:rsidRPr="00E82D27">
        <w:rPr>
          <w:rFonts w:cs="Calibri"/>
          <w:lang w:val="de-DE"/>
        </w:rPr>
        <w:t>ü</w:t>
      </w:r>
      <w:r w:rsidR="00C81515" w:rsidRPr="00E82D27">
        <w:rPr>
          <w:lang w:val="de-DE"/>
        </w:rPr>
        <w:t xml:space="preserve">hen zweiten Jahrhundert war die ganze Stadt </w:t>
      </w:r>
      <w:r w:rsidR="00C81515">
        <w:rPr>
          <w:lang w:val="de-DE"/>
        </w:rPr>
        <w:t xml:space="preserve">Rom </w:t>
      </w:r>
      <w:r w:rsidR="00C81515" w:rsidRPr="00E82D27">
        <w:rPr>
          <w:lang w:val="de-DE"/>
        </w:rPr>
        <w:t xml:space="preserve">voll von </w:t>
      </w:r>
      <w:r w:rsidR="00CA3A0D">
        <w:rPr>
          <w:lang w:val="de-DE"/>
        </w:rPr>
        <w:t>„</w:t>
      </w:r>
      <w:r w:rsidR="00C81515" w:rsidRPr="00E82D27">
        <w:rPr>
          <w:lang w:val="de-DE"/>
        </w:rPr>
        <w:t>unangenehmen</w:t>
      </w:r>
      <w:r w:rsidR="00CA3A0D">
        <w:rPr>
          <w:lang w:val="de-DE"/>
        </w:rPr>
        <w:t>"</w:t>
      </w:r>
      <w:r w:rsidR="00C81515" w:rsidRPr="00E82D27">
        <w:rPr>
          <w:lang w:val="de-DE"/>
        </w:rPr>
        <w:t xml:space="preserve"> Typen – Ta</w:t>
      </w:r>
      <w:r w:rsidR="00C81515">
        <w:rPr>
          <w:lang w:val="de-DE"/>
        </w:rPr>
        <w:t>citus (58 – 120 n. Chr.) meint</w:t>
      </w:r>
      <w:r w:rsidR="00C81515" w:rsidRPr="00E82D27">
        <w:rPr>
          <w:lang w:val="de-DE"/>
        </w:rPr>
        <w:t xml:space="preserve"> hingegen im </w:t>
      </w:r>
      <w:r w:rsidR="000F65E9">
        <w:rPr>
          <w:lang w:val="de-DE"/>
        </w:rPr>
        <w:t>2</w:t>
      </w:r>
      <w:r w:rsidR="00C81515">
        <w:rPr>
          <w:lang w:val="de-DE"/>
        </w:rPr>
        <w:t>.</w:t>
      </w:r>
      <w:r w:rsidR="00C81515" w:rsidRPr="00E82D27">
        <w:rPr>
          <w:lang w:val="de-DE"/>
        </w:rPr>
        <w:t xml:space="preserve"> Buch der Annalen</w:t>
      </w:r>
      <w:r w:rsidR="00C81515">
        <w:rPr>
          <w:lang w:val="de-DE"/>
        </w:rPr>
        <w:t>,</w:t>
      </w:r>
      <w:r w:rsidR="00C81515" w:rsidRPr="00E82D27">
        <w:rPr>
          <w:lang w:val="de-DE"/>
        </w:rPr>
        <w:t xml:space="preserve"> dass die Gallier f</w:t>
      </w:r>
      <w:r w:rsidR="00C81515" w:rsidRPr="00E82D27">
        <w:rPr>
          <w:rFonts w:cs="Calibri"/>
          <w:lang w:val="de-DE"/>
        </w:rPr>
        <w:t>ü</w:t>
      </w:r>
      <w:r w:rsidR="00C81515" w:rsidRPr="00E82D27">
        <w:rPr>
          <w:lang w:val="de-DE"/>
        </w:rPr>
        <w:t>r Rom sehr brauchbare Leute waren, Claudius (der regierende Kaiser) wollte nicht das Fremde abgrenzen</w:t>
      </w:r>
      <w:r w:rsidR="00C81515">
        <w:rPr>
          <w:lang w:val="de-DE"/>
        </w:rPr>
        <w:t>, sondern es</w:t>
      </w:r>
      <w:r w:rsidR="00C81515" w:rsidRPr="00E82D27">
        <w:rPr>
          <w:lang w:val="de-DE"/>
        </w:rPr>
        <w:t xml:space="preserve"> in die Gesellschafts</w:t>
      </w:r>
      <w:r w:rsidR="00C81515">
        <w:rPr>
          <w:lang w:val="de-DE"/>
        </w:rPr>
        <w:t>s</w:t>
      </w:r>
      <w:r w:rsidR="00C81515" w:rsidRPr="00E82D27">
        <w:rPr>
          <w:lang w:val="de-DE"/>
        </w:rPr>
        <w:t>trukturen des Kaiserreich</w:t>
      </w:r>
      <w:r w:rsidR="00C81515">
        <w:rPr>
          <w:lang w:val="de-DE"/>
        </w:rPr>
        <w:t>s</w:t>
      </w:r>
      <w:r w:rsidR="00C81515" w:rsidRPr="00E82D27">
        <w:rPr>
          <w:lang w:val="de-DE"/>
        </w:rPr>
        <w:t xml:space="preserve"> integrieren.                                                          </w:t>
      </w:r>
    </w:p>
    <w:p w:rsidR="00C81515" w:rsidRPr="00E82D27" w:rsidRDefault="00C81515" w:rsidP="007E373F">
      <w:pPr>
        <w:jc w:val="both"/>
        <w:rPr>
          <w:rFonts w:cs="Calibri"/>
          <w:bCs/>
          <w:color w:val="0070C0"/>
          <w:sz w:val="20"/>
          <w:szCs w:val="20"/>
          <w:lang w:val="de-DE" w:eastAsia="it-IT"/>
        </w:rPr>
      </w:pPr>
      <w:r w:rsidRPr="00E82D27">
        <w:rPr>
          <w:lang w:val="de-DE"/>
        </w:rPr>
        <w:t>Schlie</w:t>
      </w:r>
      <w:r w:rsidRPr="00E82D27">
        <w:rPr>
          <w:rFonts w:cs="Calibri"/>
          <w:lang w:val="de-DE"/>
        </w:rPr>
        <w:t>ß</w:t>
      </w:r>
      <w:r w:rsidRPr="00E82D27">
        <w:rPr>
          <w:lang w:val="de-DE"/>
        </w:rPr>
        <w:t xml:space="preserve">lich </w:t>
      </w:r>
      <w:r w:rsidRPr="00E82D27">
        <w:rPr>
          <w:rFonts w:cs="Calibri"/>
          <w:lang w:val="de-DE"/>
        </w:rPr>
        <w:t>ü</w:t>
      </w:r>
      <w:r w:rsidRPr="00E82D27">
        <w:rPr>
          <w:lang w:val="de-DE"/>
        </w:rPr>
        <w:t>berliefert uns der sp</w:t>
      </w:r>
      <w:r w:rsidRPr="00E82D27">
        <w:rPr>
          <w:rFonts w:cs="Calibri"/>
          <w:lang w:val="de-DE"/>
        </w:rPr>
        <w:t>ä</w:t>
      </w:r>
      <w:r w:rsidRPr="00E82D27">
        <w:rPr>
          <w:lang w:val="de-DE"/>
        </w:rPr>
        <w:t>tantike r</w:t>
      </w:r>
      <w:r w:rsidRPr="00E82D27">
        <w:rPr>
          <w:rFonts w:cs="Calibri"/>
          <w:lang w:val="de-DE"/>
        </w:rPr>
        <w:t>ö</w:t>
      </w:r>
      <w:r w:rsidRPr="00E82D27">
        <w:rPr>
          <w:lang w:val="de-DE"/>
        </w:rPr>
        <w:t>mische Historiker Ammianus Marcellinus (332-397 n.Ch.)</w:t>
      </w:r>
      <w:r>
        <w:rPr>
          <w:lang w:val="de-DE"/>
        </w:rPr>
        <w:t>,</w:t>
      </w:r>
      <w:r w:rsidRPr="00E82D27">
        <w:rPr>
          <w:lang w:val="de-DE"/>
        </w:rPr>
        <w:t xml:space="preserve"> dass </w:t>
      </w:r>
      <w:r w:rsidRPr="00E82D27">
        <w:rPr>
          <w:rFonts w:cs="Calibri"/>
          <w:lang w:val="de-DE"/>
        </w:rPr>
        <w:t>»</w:t>
      </w:r>
      <w:proofErr w:type="spellStart"/>
      <w:r w:rsidRPr="00E82D27">
        <w:rPr>
          <w:lang w:val="de-DE"/>
        </w:rPr>
        <w:t>Peregrinos</w:t>
      </w:r>
      <w:proofErr w:type="spellEnd"/>
      <w:r w:rsidRPr="00E82D27">
        <w:rPr>
          <w:lang w:val="de-DE"/>
        </w:rPr>
        <w:t xml:space="preserve"> </w:t>
      </w:r>
      <w:proofErr w:type="spellStart"/>
      <w:r w:rsidRPr="00E82D27">
        <w:rPr>
          <w:lang w:val="de-DE"/>
        </w:rPr>
        <w:t>vociferantur</w:t>
      </w:r>
      <w:proofErr w:type="spellEnd"/>
      <w:r w:rsidRPr="00E82D27">
        <w:rPr>
          <w:lang w:val="de-DE"/>
        </w:rPr>
        <w:t xml:space="preserve"> </w:t>
      </w:r>
      <w:proofErr w:type="spellStart"/>
      <w:r w:rsidRPr="00E82D27">
        <w:rPr>
          <w:lang w:val="de-DE"/>
        </w:rPr>
        <w:t>pelli</w:t>
      </w:r>
      <w:proofErr w:type="spellEnd"/>
      <w:r w:rsidRPr="00E82D27">
        <w:rPr>
          <w:lang w:val="de-DE"/>
        </w:rPr>
        <w:t xml:space="preserve"> </w:t>
      </w:r>
      <w:proofErr w:type="spellStart"/>
      <w:r w:rsidRPr="00E82D27">
        <w:rPr>
          <w:lang w:val="de-DE"/>
        </w:rPr>
        <w:t>debere</w:t>
      </w:r>
      <w:proofErr w:type="spellEnd"/>
      <w:r w:rsidRPr="00E82D27">
        <w:rPr>
          <w:lang w:val="de-DE"/>
        </w:rPr>
        <w:t xml:space="preserve">, </w:t>
      </w:r>
      <w:proofErr w:type="spellStart"/>
      <w:r w:rsidRPr="00E82D27">
        <w:rPr>
          <w:lang w:val="de-DE"/>
        </w:rPr>
        <w:t>quorum</w:t>
      </w:r>
      <w:proofErr w:type="spellEnd"/>
      <w:r w:rsidRPr="00E82D27">
        <w:rPr>
          <w:lang w:val="de-DE"/>
        </w:rPr>
        <w:t xml:space="preserve"> </w:t>
      </w:r>
      <w:proofErr w:type="spellStart"/>
      <w:r w:rsidRPr="00E82D27">
        <w:rPr>
          <w:lang w:val="de-DE"/>
        </w:rPr>
        <w:t>subsidiis</w:t>
      </w:r>
      <w:proofErr w:type="spellEnd"/>
      <w:r w:rsidRPr="00E82D27">
        <w:rPr>
          <w:lang w:val="de-DE"/>
        </w:rPr>
        <w:t xml:space="preserve"> </w:t>
      </w:r>
      <w:proofErr w:type="spellStart"/>
      <w:r w:rsidRPr="00E82D27">
        <w:rPr>
          <w:lang w:val="de-DE"/>
        </w:rPr>
        <w:t>semper</w:t>
      </w:r>
      <w:proofErr w:type="spellEnd"/>
      <w:r w:rsidRPr="00E82D27">
        <w:rPr>
          <w:lang w:val="de-DE"/>
        </w:rPr>
        <w:t xml:space="preserve"> nisi </w:t>
      </w:r>
      <w:proofErr w:type="spellStart"/>
      <w:r w:rsidRPr="00E82D27">
        <w:rPr>
          <w:lang w:val="de-DE"/>
        </w:rPr>
        <w:t>sunt</w:t>
      </w:r>
      <w:proofErr w:type="spellEnd"/>
      <w:r w:rsidRPr="00E82D27">
        <w:rPr>
          <w:lang w:val="de-DE"/>
        </w:rPr>
        <w:t xml:space="preserve"> </w:t>
      </w:r>
      <w:proofErr w:type="spellStart"/>
      <w:r w:rsidRPr="00E82D27">
        <w:rPr>
          <w:lang w:val="de-DE"/>
        </w:rPr>
        <w:t>ac</w:t>
      </w:r>
      <w:proofErr w:type="spellEnd"/>
      <w:r w:rsidRPr="00E82D27">
        <w:rPr>
          <w:lang w:val="de-DE"/>
        </w:rPr>
        <w:t xml:space="preserve"> </w:t>
      </w:r>
      <w:proofErr w:type="spellStart"/>
      <w:r w:rsidRPr="00E82D27">
        <w:rPr>
          <w:lang w:val="de-DE"/>
        </w:rPr>
        <w:t>steterunt</w:t>
      </w:r>
      <w:proofErr w:type="spellEnd"/>
      <w:r w:rsidRPr="00E82D27">
        <w:rPr>
          <w:lang w:val="de-DE"/>
        </w:rPr>
        <w:t>.</w:t>
      </w:r>
      <w:r>
        <w:rPr>
          <w:rFonts w:cs="Calibri"/>
          <w:lang w:val="de-DE"/>
        </w:rPr>
        <w:t>«  - f</w:t>
      </w:r>
      <w:r w:rsidRPr="00E82D27">
        <w:rPr>
          <w:rFonts w:cs="Calibri"/>
          <w:lang w:val="de-DE"/>
        </w:rPr>
        <w:t xml:space="preserve">rei </w:t>
      </w:r>
      <w:r w:rsidR="00CA3A0D">
        <w:rPr>
          <w:rFonts w:cs="Calibri"/>
          <w:lang w:val="de-DE"/>
        </w:rPr>
        <w:t>ü</w:t>
      </w:r>
      <w:r w:rsidRPr="00E82D27">
        <w:rPr>
          <w:rFonts w:cs="Calibri"/>
          <w:lang w:val="de-DE"/>
        </w:rPr>
        <w:t>bersetzt: »Die Fremden, schreien sie, gehören hinausgeworfen - doch haben sie sich (die Volksmenge) immer auf deren Hilfe verlassen und sind darauf angewie</w:t>
      </w:r>
      <w:r>
        <w:rPr>
          <w:rFonts w:cs="Calibri"/>
          <w:lang w:val="de-DE"/>
        </w:rPr>
        <w:t>sen.« Laut Marcellinus lehnte</w:t>
      </w:r>
      <w:r w:rsidRPr="00E82D27">
        <w:rPr>
          <w:rFonts w:cs="Calibri"/>
          <w:lang w:val="de-DE"/>
        </w:rPr>
        <w:t xml:space="preserve"> man diejenigen</w:t>
      </w:r>
      <w:r>
        <w:rPr>
          <w:rFonts w:cs="Calibri"/>
          <w:lang w:val="de-DE"/>
        </w:rPr>
        <w:t xml:space="preserve"> ab, die nicht zur „</w:t>
      </w:r>
      <w:r w:rsidRPr="00E82D27">
        <w:rPr>
          <w:rFonts w:cs="Calibri"/>
          <w:lang w:val="de-DE"/>
        </w:rPr>
        <w:t>Gesellschaft</w:t>
      </w:r>
      <w:r>
        <w:rPr>
          <w:rFonts w:cs="Calibri"/>
          <w:lang w:val="de-DE"/>
        </w:rPr>
        <w:t>“ gehörten</w:t>
      </w:r>
      <w:r w:rsidRPr="00E82D27">
        <w:rPr>
          <w:rFonts w:cs="Calibri"/>
          <w:lang w:val="de-DE"/>
        </w:rPr>
        <w:t>, trotzdem brauchte man deren Hilfe. Was er also in seine</w:t>
      </w:r>
      <w:r w:rsidRPr="00DA14B2">
        <w:rPr>
          <w:rFonts w:cs="Calibri"/>
          <w:lang w:val="de-DE"/>
        </w:rPr>
        <w:t>m</w:t>
      </w:r>
      <w:r w:rsidRPr="00E82D27">
        <w:rPr>
          <w:rFonts w:cs="Calibri"/>
          <w:lang w:val="de-DE"/>
        </w:rPr>
        <w:t xml:space="preserve"> Text berichtet</w:t>
      </w:r>
      <w:r>
        <w:rPr>
          <w:rFonts w:cs="Calibri"/>
          <w:lang w:val="de-DE"/>
        </w:rPr>
        <w:t>, ist unserer Zeit keineswegs f</w:t>
      </w:r>
      <w:r w:rsidRPr="00E82D27">
        <w:rPr>
          <w:rFonts w:cs="Calibri"/>
          <w:lang w:val="de-DE"/>
        </w:rPr>
        <w:t>remd.</w:t>
      </w:r>
      <w:r w:rsidRPr="00E82D27">
        <w:rPr>
          <w:rFonts w:cs="Calibri"/>
          <w:bCs/>
          <w:color w:val="0070C0"/>
          <w:sz w:val="20"/>
          <w:szCs w:val="20"/>
          <w:lang w:val="de-DE" w:eastAsia="it-IT"/>
        </w:rPr>
        <w:t xml:space="preserve"> </w:t>
      </w:r>
    </w:p>
    <w:p w:rsidR="00C81515" w:rsidRDefault="00C81515" w:rsidP="007E373F">
      <w:pPr>
        <w:jc w:val="both"/>
        <w:rPr>
          <w:rFonts w:cs="Calibri"/>
          <w:bCs/>
          <w:color w:val="0070C0"/>
          <w:sz w:val="20"/>
          <w:szCs w:val="20"/>
          <w:lang w:val="de-DE" w:eastAsia="it-IT"/>
        </w:rPr>
      </w:pPr>
    </w:p>
    <w:p w:rsidR="00C81515" w:rsidRDefault="00C81515" w:rsidP="007E373F">
      <w:pPr>
        <w:jc w:val="both"/>
        <w:rPr>
          <w:rFonts w:cs="Calibri"/>
          <w:bCs/>
          <w:color w:val="0070C0"/>
          <w:sz w:val="20"/>
          <w:szCs w:val="20"/>
          <w:lang w:val="de-DE" w:eastAsia="it-IT"/>
        </w:rPr>
      </w:pPr>
    </w:p>
    <w:p w:rsidR="00C81515" w:rsidRPr="00E82D27" w:rsidRDefault="00C81515" w:rsidP="007E373F">
      <w:pPr>
        <w:jc w:val="both"/>
        <w:rPr>
          <w:rFonts w:cs="Calibri"/>
          <w:bCs/>
          <w:color w:val="0070C0"/>
          <w:sz w:val="20"/>
          <w:szCs w:val="20"/>
          <w:lang w:val="de-DE" w:eastAsia="it-IT"/>
        </w:rPr>
      </w:pPr>
    </w:p>
    <w:p w:rsidR="00C81515" w:rsidRDefault="00C81515" w:rsidP="00E82D27">
      <w:pPr>
        <w:pStyle w:val="StandardWeb"/>
        <w:spacing w:after="0" w:line="240" w:lineRule="auto"/>
      </w:pPr>
      <w:r>
        <w:rPr>
          <w:rFonts w:ascii="serif" w:hAnsi="serif"/>
          <w:sz w:val="26"/>
          <w:szCs w:val="26"/>
        </w:rPr>
        <w:lastRenderedPageBreak/>
        <w:t xml:space="preserve">Chiara Andriolo </w:t>
      </w:r>
    </w:p>
    <w:p w:rsidR="00C81515" w:rsidRDefault="00C81515" w:rsidP="00E82D27">
      <w:pPr>
        <w:pStyle w:val="StandardWeb"/>
        <w:spacing w:after="0" w:line="240" w:lineRule="auto"/>
        <w:jc w:val="center"/>
      </w:pPr>
    </w:p>
    <w:p w:rsidR="00C81515" w:rsidRDefault="00C81515" w:rsidP="00E82D27">
      <w:pPr>
        <w:pStyle w:val="StandardWeb"/>
        <w:spacing w:after="0" w:line="240" w:lineRule="auto"/>
        <w:jc w:val="center"/>
      </w:pPr>
      <w:r>
        <w:rPr>
          <w:rFonts w:ascii="serif" w:hAnsi="serif"/>
          <w:b/>
          <w:bCs/>
        </w:rPr>
        <w:t>DAS FREMDE IM ANTIKEN ROM</w:t>
      </w:r>
    </w:p>
    <w:p w:rsidR="00C81515" w:rsidRDefault="00C81515" w:rsidP="00E82D27">
      <w:pPr>
        <w:pStyle w:val="StandardWeb"/>
        <w:spacing w:after="0" w:line="240" w:lineRule="auto"/>
        <w:jc w:val="center"/>
      </w:pPr>
    </w:p>
    <w:p w:rsidR="00C81515" w:rsidRDefault="00C81515" w:rsidP="00CA3A0D">
      <w:pPr>
        <w:pStyle w:val="StandardWeb"/>
        <w:spacing w:after="0" w:line="240" w:lineRule="auto"/>
        <w:jc w:val="both"/>
      </w:pPr>
      <w:r>
        <w:rPr>
          <w:rFonts w:ascii="serif" w:hAnsi="serif"/>
          <w:sz w:val="26"/>
          <w:szCs w:val="26"/>
        </w:rPr>
        <w:t xml:space="preserve">Das Wort „fremd” kann mit vielen Bedeutungen in die lateinische Sprache rückübersetzt werden, weil es im antiken Rom viele Wanderungen von verschiedenen Völkern aus verschiedenen Ländern gab. Generell galten alle Fremden und auch die gesamte Provinzbevölkerung in den eroberten Gebieten als </w:t>
      </w:r>
      <w:proofErr w:type="spellStart"/>
      <w:r>
        <w:rPr>
          <w:rFonts w:ascii="serif" w:hAnsi="serif"/>
          <w:i/>
          <w:iCs/>
          <w:sz w:val="26"/>
          <w:szCs w:val="26"/>
        </w:rPr>
        <w:t>peregrini</w:t>
      </w:r>
      <w:proofErr w:type="spellEnd"/>
      <w:r>
        <w:rPr>
          <w:rFonts w:ascii="serif" w:hAnsi="serif"/>
          <w:sz w:val="26"/>
          <w:szCs w:val="26"/>
        </w:rPr>
        <w:t xml:space="preserve">, freie Menschen, die aber keine römischen Bürger waren. Der </w:t>
      </w:r>
      <w:r>
        <w:rPr>
          <w:rFonts w:ascii="serif" w:hAnsi="serif"/>
          <w:i/>
          <w:iCs/>
          <w:sz w:val="26"/>
          <w:szCs w:val="26"/>
        </w:rPr>
        <w:t xml:space="preserve">peregrinus </w:t>
      </w:r>
      <w:r>
        <w:rPr>
          <w:rFonts w:ascii="serif" w:hAnsi="serif"/>
          <w:sz w:val="26"/>
          <w:szCs w:val="26"/>
        </w:rPr>
        <w:t>war bis ins 2. Jahrhundert v. Chr. schutz- und rechtlos, danach konnte er aber entweder eine private Gastfreundschaft (</w:t>
      </w:r>
      <w:proofErr w:type="spellStart"/>
      <w:r>
        <w:rPr>
          <w:rFonts w:ascii="serif" w:hAnsi="serif"/>
          <w:i/>
          <w:iCs/>
          <w:sz w:val="26"/>
          <w:szCs w:val="26"/>
        </w:rPr>
        <w:t>hospitium</w:t>
      </w:r>
      <w:proofErr w:type="spellEnd"/>
      <w:r>
        <w:rPr>
          <w:rFonts w:ascii="serif" w:hAnsi="serif"/>
          <w:i/>
          <w:iCs/>
          <w:sz w:val="26"/>
          <w:szCs w:val="26"/>
        </w:rPr>
        <w:t xml:space="preserve"> </w:t>
      </w:r>
      <w:proofErr w:type="spellStart"/>
      <w:r>
        <w:rPr>
          <w:rFonts w:ascii="serif" w:hAnsi="serif"/>
          <w:i/>
          <w:iCs/>
          <w:sz w:val="26"/>
          <w:szCs w:val="26"/>
        </w:rPr>
        <w:t>privatum</w:t>
      </w:r>
      <w:proofErr w:type="spellEnd"/>
      <w:r>
        <w:rPr>
          <w:rFonts w:ascii="serif" w:hAnsi="serif"/>
          <w:sz w:val="26"/>
          <w:szCs w:val="26"/>
        </w:rPr>
        <w:t>)</w:t>
      </w:r>
      <w:r>
        <w:rPr>
          <w:rFonts w:ascii="serif" w:hAnsi="serif"/>
          <w:i/>
          <w:iCs/>
          <w:sz w:val="26"/>
          <w:szCs w:val="26"/>
        </w:rPr>
        <w:t xml:space="preserve"> </w:t>
      </w:r>
      <w:r>
        <w:rPr>
          <w:rFonts w:ascii="serif" w:hAnsi="serif"/>
          <w:sz w:val="26"/>
          <w:szCs w:val="26"/>
        </w:rPr>
        <w:t>oder einen Anschluss an einen Patron (</w:t>
      </w:r>
      <w:proofErr w:type="spellStart"/>
      <w:r>
        <w:rPr>
          <w:rFonts w:ascii="serif" w:hAnsi="serif"/>
          <w:i/>
          <w:iCs/>
          <w:sz w:val="26"/>
          <w:szCs w:val="26"/>
        </w:rPr>
        <w:t>applicatio</w:t>
      </w:r>
      <w:proofErr w:type="spellEnd"/>
      <w:r>
        <w:rPr>
          <w:rFonts w:ascii="serif" w:hAnsi="serif"/>
          <w:i/>
          <w:iCs/>
          <w:sz w:val="26"/>
          <w:szCs w:val="26"/>
        </w:rPr>
        <w:t xml:space="preserve"> ad </w:t>
      </w:r>
      <w:proofErr w:type="spellStart"/>
      <w:r>
        <w:rPr>
          <w:rFonts w:ascii="serif" w:hAnsi="serif"/>
          <w:i/>
          <w:iCs/>
          <w:sz w:val="26"/>
          <w:szCs w:val="26"/>
        </w:rPr>
        <w:t>patronum</w:t>
      </w:r>
      <w:proofErr w:type="spellEnd"/>
      <w:r>
        <w:rPr>
          <w:rFonts w:ascii="serif" w:hAnsi="serif"/>
          <w:sz w:val="26"/>
          <w:szCs w:val="26"/>
        </w:rPr>
        <w:t>) erlangen, wodurch er dessen Klient wurde, oder aber sein</w:t>
      </w:r>
      <w:r w:rsidR="00EB1732">
        <w:rPr>
          <w:rFonts w:ascii="serif" w:hAnsi="serif"/>
          <w:sz w:val="26"/>
          <w:szCs w:val="26"/>
        </w:rPr>
        <w:t>e</w:t>
      </w:r>
      <w:r>
        <w:rPr>
          <w:rFonts w:ascii="serif" w:hAnsi="serif"/>
          <w:sz w:val="26"/>
          <w:szCs w:val="26"/>
        </w:rPr>
        <w:t xml:space="preserve"> Heimatsta</w:t>
      </w:r>
      <w:r w:rsidR="00EB1732">
        <w:rPr>
          <w:rFonts w:ascii="serif" w:hAnsi="serif"/>
          <w:sz w:val="26"/>
          <w:szCs w:val="26"/>
        </w:rPr>
        <w:t>d</w:t>
      </w:r>
      <w:r>
        <w:rPr>
          <w:rFonts w:ascii="serif" w:hAnsi="serif"/>
          <w:sz w:val="26"/>
          <w:szCs w:val="26"/>
        </w:rPr>
        <w:t>t</w:t>
      </w:r>
      <w:r w:rsidR="00EB1732">
        <w:rPr>
          <w:rFonts w:ascii="serif" w:hAnsi="serif"/>
          <w:sz w:val="26"/>
          <w:szCs w:val="26"/>
        </w:rPr>
        <w:t xml:space="preserve">/ sein Herkunftsort </w:t>
      </w:r>
      <w:r>
        <w:rPr>
          <w:rFonts w:ascii="serif" w:hAnsi="serif"/>
          <w:sz w:val="26"/>
          <w:szCs w:val="26"/>
        </w:rPr>
        <w:t xml:space="preserve">konnte mit Rom einen gegenseitigen Vertrag abschließen. Dem </w:t>
      </w:r>
      <w:r>
        <w:rPr>
          <w:rFonts w:ascii="serif" w:hAnsi="serif"/>
          <w:i/>
          <w:iCs/>
          <w:sz w:val="26"/>
          <w:szCs w:val="26"/>
        </w:rPr>
        <w:t>peregrinus</w:t>
      </w:r>
      <w:r>
        <w:rPr>
          <w:rFonts w:ascii="serif" w:hAnsi="serif"/>
          <w:sz w:val="26"/>
          <w:szCs w:val="26"/>
        </w:rPr>
        <w:t xml:space="preserve"> stehen die Namen </w:t>
      </w:r>
      <w:proofErr w:type="spellStart"/>
      <w:r>
        <w:rPr>
          <w:rFonts w:ascii="serif" w:hAnsi="serif"/>
          <w:i/>
          <w:iCs/>
          <w:sz w:val="26"/>
          <w:szCs w:val="26"/>
        </w:rPr>
        <w:t>alienus</w:t>
      </w:r>
      <w:proofErr w:type="spellEnd"/>
      <w:r>
        <w:rPr>
          <w:rFonts w:ascii="serif" w:hAnsi="serif"/>
          <w:sz w:val="26"/>
          <w:szCs w:val="26"/>
        </w:rPr>
        <w:t xml:space="preserve"> oder </w:t>
      </w:r>
      <w:proofErr w:type="spellStart"/>
      <w:r>
        <w:rPr>
          <w:rFonts w:ascii="serif" w:hAnsi="serif"/>
          <w:i/>
          <w:iCs/>
          <w:sz w:val="26"/>
          <w:szCs w:val="26"/>
        </w:rPr>
        <w:t>alienigenus</w:t>
      </w:r>
      <w:proofErr w:type="spellEnd"/>
      <w:r>
        <w:rPr>
          <w:rFonts w:ascii="serif" w:hAnsi="serif"/>
          <w:sz w:val="26"/>
          <w:szCs w:val="26"/>
        </w:rPr>
        <w:t xml:space="preserve"> nahe. In den geographischen Bereich gehören die Begriffe </w:t>
      </w:r>
      <w:proofErr w:type="spellStart"/>
      <w:r>
        <w:rPr>
          <w:rFonts w:ascii="serif" w:hAnsi="serif"/>
          <w:i/>
          <w:iCs/>
          <w:sz w:val="26"/>
          <w:szCs w:val="26"/>
        </w:rPr>
        <w:t>provinciales</w:t>
      </w:r>
      <w:proofErr w:type="spellEnd"/>
      <w:r>
        <w:rPr>
          <w:rFonts w:ascii="serif" w:hAnsi="serif"/>
          <w:sz w:val="26"/>
          <w:szCs w:val="26"/>
        </w:rPr>
        <w:t xml:space="preserve">, für Menschen, welche aus der Provinz kamen, und </w:t>
      </w:r>
      <w:proofErr w:type="spellStart"/>
      <w:r>
        <w:rPr>
          <w:rFonts w:ascii="serif" w:hAnsi="serif"/>
          <w:i/>
          <w:iCs/>
          <w:sz w:val="26"/>
          <w:szCs w:val="26"/>
        </w:rPr>
        <w:t>transmarini</w:t>
      </w:r>
      <w:proofErr w:type="spellEnd"/>
      <w:r>
        <w:rPr>
          <w:rFonts w:ascii="serif" w:hAnsi="serif"/>
          <w:sz w:val="26"/>
          <w:szCs w:val="26"/>
        </w:rPr>
        <w:t xml:space="preserve">, für Personen, welche von jenseits des Meeres kamen. Diese Begriffe waren wertneutral, während </w:t>
      </w:r>
      <w:proofErr w:type="spellStart"/>
      <w:r>
        <w:rPr>
          <w:rFonts w:ascii="serif" w:hAnsi="serif"/>
          <w:i/>
          <w:iCs/>
          <w:sz w:val="26"/>
          <w:szCs w:val="26"/>
        </w:rPr>
        <w:t>barbarus</w:t>
      </w:r>
      <w:proofErr w:type="spellEnd"/>
      <w:r>
        <w:rPr>
          <w:rFonts w:ascii="serif" w:hAnsi="serif"/>
          <w:sz w:val="26"/>
          <w:szCs w:val="26"/>
        </w:rPr>
        <w:t xml:space="preserve"> einen negativen </w:t>
      </w:r>
      <w:r w:rsidR="00EB1732">
        <w:rPr>
          <w:rFonts w:ascii="serif" w:hAnsi="serif"/>
          <w:sz w:val="26"/>
          <w:szCs w:val="26"/>
        </w:rPr>
        <w:t>Beigeschmack</w:t>
      </w:r>
      <w:r>
        <w:rPr>
          <w:rFonts w:ascii="serif" w:hAnsi="serif"/>
          <w:sz w:val="26"/>
          <w:szCs w:val="26"/>
        </w:rPr>
        <w:t xml:space="preserve"> hatte. Volksnamen wie zum Beispiel </w:t>
      </w:r>
      <w:proofErr w:type="spellStart"/>
      <w:r>
        <w:rPr>
          <w:rFonts w:ascii="serif" w:hAnsi="serif"/>
          <w:i/>
          <w:iCs/>
          <w:sz w:val="26"/>
          <w:szCs w:val="26"/>
        </w:rPr>
        <w:t>Graecus</w:t>
      </w:r>
      <w:proofErr w:type="spellEnd"/>
      <w:r>
        <w:rPr>
          <w:rFonts w:ascii="serif" w:hAnsi="serif"/>
          <w:sz w:val="26"/>
          <w:szCs w:val="26"/>
        </w:rPr>
        <w:t xml:space="preserve"> oder </w:t>
      </w:r>
      <w:proofErr w:type="spellStart"/>
      <w:r>
        <w:rPr>
          <w:rFonts w:ascii="serif" w:hAnsi="serif"/>
          <w:i/>
          <w:iCs/>
          <w:sz w:val="26"/>
          <w:szCs w:val="26"/>
        </w:rPr>
        <w:t>Syrus</w:t>
      </w:r>
      <w:proofErr w:type="spellEnd"/>
      <w:r>
        <w:rPr>
          <w:rFonts w:ascii="serif" w:hAnsi="serif"/>
          <w:sz w:val="26"/>
          <w:szCs w:val="26"/>
        </w:rPr>
        <w:t xml:space="preserve"> wurden auch oft verwendet. </w:t>
      </w:r>
    </w:p>
    <w:p w:rsidR="000F65E9" w:rsidRDefault="00C81515" w:rsidP="00CA3A0D">
      <w:pPr>
        <w:pStyle w:val="StandardWeb"/>
        <w:spacing w:after="0" w:line="240" w:lineRule="auto"/>
        <w:jc w:val="both"/>
        <w:rPr>
          <w:rFonts w:ascii="serif" w:hAnsi="serif"/>
          <w:sz w:val="26"/>
          <w:szCs w:val="26"/>
        </w:rPr>
      </w:pPr>
      <w:r>
        <w:rPr>
          <w:rFonts w:ascii="serif" w:hAnsi="serif"/>
          <w:sz w:val="26"/>
          <w:szCs w:val="26"/>
        </w:rPr>
        <w:t>Trotz Fremdenhass und insbesondere Griechenfeinden (wie Cato zum Beispiel)</w:t>
      </w:r>
      <w:r>
        <w:t xml:space="preserve"> </w:t>
      </w:r>
      <w:r>
        <w:rPr>
          <w:rFonts w:ascii="serif" w:hAnsi="serif"/>
          <w:sz w:val="26"/>
          <w:szCs w:val="26"/>
        </w:rPr>
        <w:t>waren die Römer des späten zweiten Jahrhunderts v. Chr.</w:t>
      </w:r>
      <w:r w:rsidR="000F65E9">
        <w:rPr>
          <w:rFonts w:ascii="serif" w:hAnsi="serif"/>
          <w:sz w:val="26"/>
          <w:szCs w:val="26"/>
        </w:rPr>
        <w:t xml:space="preserve"> größtenteils</w:t>
      </w:r>
      <w:r>
        <w:rPr>
          <w:rFonts w:ascii="serif" w:hAnsi="serif"/>
          <w:sz w:val="26"/>
          <w:szCs w:val="26"/>
        </w:rPr>
        <w:t xml:space="preserve"> griechenfreundlich und hatten das (vor allem griechische) Fremde mit Bereitschaft aufgenommen, weil man eine Kulturnation werden wollte. Wie auch Seneca schreibt, diese Schar von Fremden hatte etwas Neues, wie zum Beispiel die Redekunst, die Philosophie, die Medizin (griechische Ärzte) und die Schönheit </w:t>
      </w:r>
      <w:r w:rsidR="000F65E9">
        <w:rPr>
          <w:rFonts w:ascii="serif" w:hAnsi="serif"/>
          <w:sz w:val="26"/>
          <w:szCs w:val="26"/>
        </w:rPr>
        <w:t>ihres Landes</w:t>
      </w:r>
      <w:r>
        <w:rPr>
          <w:rFonts w:ascii="serif" w:hAnsi="serif"/>
          <w:sz w:val="26"/>
          <w:szCs w:val="26"/>
        </w:rPr>
        <w:t xml:space="preserve"> </w:t>
      </w:r>
      <w:r w:rsidR="00EB1732">
        <w:rPr>
          <w:rFonts w:ascii="serif" w:hAnsi="serif"/>
          <w:sz w:val="26"/>
          <w:szCs w:val="26"/>
        </w:rPr>
        <w:t xml:space="preserve">nach Rom </w:t>
      </w:r>
      <w:r>
        <w:rPr>
          <w:rFonts w:ascii="serif" w:hAnsi="serif"/>
          <w:sz w:val="26"/>
          <w:szCs w:val="26"/>
        </w:rPr>
        <w:t xml:space="preserve">gebracht. </w:t>
      </w:r>
    </w:p>
    <w:p w:rsidR="00CA3A0D" w:rsidRDefault="00C81515" w:rsidP="00CA3A0D">
      <w:pPr>
        <w:pStyle w:val="StandardWeb"/>
        <w:spacing w:after="0" w:line="240" w:lineRule="auto"/>
        <w:jc w:val="both"/>
        <w:rPr>
          <w:rFonts w:ascii="serif" w:hAnsi="serif"/>
          <w:sz w:val="26"/>
          <w:szCs w:val="26"/>
        </w:rPr>
      </w:pPr>
      <w:r>
        <w:rPr>
          <w:rFonts w:ascii="serif" w:hAnsi="serif"/>
          <w:sz w:val="26"/>
          <w:szCs w:val="26"/>
        </w:rPr>
        <w:t>Die Fremden, und zwar freie Bewohner der römischen Provinzen, besaßen nur das Bürgerrecht ihrer jeweiligen Heimatgemeinde, nicht das der Stadt Rom. Sie mussten deshalb mehr Steuern zahlen, durften nicht in den Legionärsdienst eintreten, hatten kein Wahlrecht in Rom und konnten nicht in den Ritter- oder Senatorenstand aufsteigen.</w:t>
      </w:r>
    </w:p>
    <w:p w:rsidR="00C81515" w:rsidRDefault="00C81515" w:rsidP="00CA3A0D">
      <w:pPr>
        <w:pStyle w:val="StandardWeb"/>
        <w:spacing w:after="0" w:line="240" w:lineRule="auto"/>
        <w:jc w:val="both"/>
      </w:pPr>
      <w:r>
        <w:rPr>
          <w:rFonts w:ascii="serif" w:hAnsi="serif"/>
          <w:sz w:val="26"/>
          <w:szCs w:val="26"/>
        </w:rPr>
        <w:t xml:space="preserve">Im Lauf der römischen Kaiserzeit erhielten immer mehr Personen und Personengruppen das römische Bürgerrecht, bis die </w:t>
      </w:r>
      <w:proofErr w:type="spellStart"/>
      <w:r>
        <w:rPr>
          <w:rFonts w:ascii="serif" w:hAnsi="serif"/>
          <w:i/>
          <w:iCs/>
          <w:sz w:val="26"/>
          <w:szCs w:val="26"/>
        </w:rPr>
        <w:t>Constitutio</w:t>
      </w:r>
      <w:proofErr w:type="spellEnd"/>
      <w:r>
        <w:rPr>
          <w:rFonts w:ascii="serif" w:hAnsi="serif"/>
          <w:i/>
          <w:iCs/>
          <w:sz w:val="26"/>
          <w:szCs w:val="26"/>
        </w:rPr>
        <w:t xml:space="preserve"> </w:t>
      </w:r>
      <w:proofErr w:type="spellStart"/>
      <w:r>
        <w:rPr>
          <w:rFonts w:ascii="serif" w:hAnsi="serif"/>
          <w:i/>
          <w:iCs/>
          <w:sz w:val="26"/>
          <w:szCs w:val="26"/>
        </w:rPr>
        <w:t>Antoniniana</w:t>
      </w:r>
      <w:proofErr w:type="spellEnd"/>
      <w:r>
        <w:rPr>
          <w:rFonts w:ascii="serif" w:hAnsi="serif"/>
          <w:sz w:val="26"/>
          <w:szCs w:val="26"/>
        </w:rPr>
        <w:t xml:space="preserve"> im Jahr 212 n. Chr. von Kaiser Caracalla eingerichtet wurde; sie teilte allen </w:t>
      </w:r>
      <w:r w:rsidR="003073A0">
        <w:rPr>
          <w:rFonts w:ascii="serif" w:hAnsi="serif"/>
          <w:sz w:val="26"/>
          <w:szCs w:val="26"/>
        </w:rPr>
        <w:t xml:space="preserve">freien </w:t>
      </w:r>
      <w:r>
        <w:rPr>
          <w:rFonts w:ascii="serif" w:hAnsi="serif"/>
          <w:sz w:val="26"/>
          <w:szCs w:val="26"/>
        </w:rPr>
        <w:t>Menschen, welche innerhalb der Kaiserreichsgrenzen lebten</w:t>
      </w:r>
      <w:r w:rsidR="003073A0">
        <w:rPr>
          <w:rFonts w:ascii="serif" w:hAnsi="serif"/>
          <w:sz w:val="26"/>
          <w:szCs w:val="26"/>
        </w:rPr>
        <w:t>,</w:t>
      </w:r>
      <w:r w:rsidR="003073A0" w:rsidRPr="003073A0">
        <w:rPr>
          <w:rFonts w:ascii="serif" w:hAnsi="serif"/>
          <w:sz w:val="26"/>
          <w:szCs w:val="26"/>
        </w:rPr>
        <w:t xml:space="preserve"> </w:t>
      </w:r>
      <w:r w:rsidR="003073A0">
        <w:rPr>
          <w:rFonts w:ascii="serif" w:hAnsi="serif"/>
          <w:sz w:val="26"/>
          <w:szCs w:val="26"/>
        </w:rPr>
        <w:t>das Bürgerrecht zu</w:t>
      </w:r>
      <w:r>
        <w:rPr>
          <w:rFonts w:ascii="serif" w:hAnsi="serif"/>
          <w:sz w:val="26"/>
          <w:szCs w:val="26"/>
        </w:rPr>
        <w:t>.</w:t>
      </w:r>
    </w:p>
    <w:p w:rsidR="00C81515" w:rsidRDefault="00C81515" w:rsidP="00CA3A0D">
      <w:pPr>
        <w:pStyle w:val="StandardWeb"/>
        <w:spacing w:after="0" w:line="240" w:lineRule="auto"/>
        <w:jc w:val="both"/>
      </w:pPr>
    </w:p>
    <w:p w:rsidR="00C81515" w:rsidRPr="00E82D27" w:rsidRDefault="00C81515" w:rsidP="00CA3A0D">
      <w:pPr>
        <w:jc w:val="both"/>
        <w:rPr>
          <w:rFonts w:cs="Calibri"/>
          <w:bCs/>
          <w:color w:val="0070C0"/>
          <w:sz w:val="20"/>
          <w:szCs w:val="20"/>
          <w:lang w:val="de-DE" w:eastAsia="it-IT"/>
        </w:rPr>
      </w:pPr>
    </w:p>
    <w:p w:rsidR="00C81515" w:rsidRPr="00E82D27" w:rsidRDefault="00C81515" w:rsidP="00CA3A0D">
      <w:pPr>
        <w:jc w:val="both"/>
        <w:rPr>
          <w:lang w:val="de-DE"/>
        </w:rPr>
      </w:pPr>
    </w:p>
    <w:sectPr w:rsidR="00C81515" w:rsidRPr="00E82D27" w:rsidSect="005877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FF"/>
    <w:rsid w:val="00017BAD"/>
    <w:rsid w:val="000A7D13"/>
    <w:rsid w:val="000C4781"/>
    <w:rsid w:val="000F19A0"/>
    <w:rsid w:val="000F4AEC"/>
    <w:rsid w:val="000F65E9"/>
    <w:rsid w:val="00124904"/>
    <w:rsid w:val="001D1D81"/>
    <w:rsid w:val="002426C7"/>
    <w:rsid w:val="00247631"/>
    <w:rsid w:val="002C0A0A"/>
    <w:rsid w:val="003073A0"/>
    <w:rsid w:val="003645EE"/>
    <w:rsid w:val="003879FF"/>
    <w:rsid w:val="003D6069"/>
    <w:rsid w:val="004045EE"/>
    <w:rsid w:val="004A12EB"/>
    <w:rsid w:val="004A4200"/>
    <w:rsid w:val="004A7E8D"/>
    <w:rsid w:val="004F57C9"/>
    <w:rsid w:val="0052761C"/>
    <w:rsid w:val="00544320"/>
    <w:rsid w:val="00587782"/>
    <w:rsid w:val="00595D58"/>
    <w:rsid w:val="00601E66"/>
    <w:rsid w:val="0067044F"/>
    <w:rsid w:val="00693115"/>
    <w:rsid w:val="006B504A"/>
    <w:rsid w:val="006B7C62"/>
    <w:rsid w:val="00720872"/>
    <w:rsid w:val="007E373F"/>
    <w:rsid w:val="008B68D3"/>
    <w:rsid w:val="008C5409"/>
    <w:rsid w:val="00901E1B"/>
    <w:rsid w:val="00917F09"/>
    <w:rsid w:val="00942665"/>
    <w:rsid w:val="009544FF"/>
    <w:rsid w:val="009E1781"/>
    <w:rsid w:val="009E38CF"/>
    <w:rsid w:val="00A13F30"/>
    <w:rsid w:val="00A87DAD"/>
    <w:rsid w:val="00A9476A"/>
    <w:rsid w:val="00AE0951"/>
    <w:rsid w:val="00B01A33"/>
    <w:rsid w:val="00B06D11"/>
    <w:rsid w:val="00B26B4C"/>
    <w:rsid w:val="00B31F93"/>
    <w:rsid w:val="00B66E46"/>
    <w:rsid w:val="00BC58EB"/>
    <w:rsid w:val="00C21B46"/>
    <w:rsid w:val="00C81515"/>
    <w:rsid w:val="00CA3A0D"/>
    <w:rsid w:val="00CD0B04"/>
    <w:rsid w:val="00D34370"/>
    <w:rsid w:val="00D679C6"/>
    <w:rsid w:val="00DA14B2"/>
    <w:rsid w:val="00E239AD"/>
    <w:rsid w:val="00E82D27"/>
    <w:rsid w:val="00EB1732"/>
    <w:rsid w:val="00EE1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812BA6-CC23-4EB5-BAC1-94434188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17F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17F09"/>
    <w:rPr>
      <w:rFonts w:ascii="Tahoma" w:hAnsi="Tahoma"/>
      <w:sz w:val="16"/>
    </w:rPr>
  </w:style>
  <w:style w:type="paragraph" w:styleId="StandardWeb">
    <w:name w:val="Normal (Web)"/>
    <w:basedOn w:val="Standard"/>
    <w:uiPriority w:val="99"/>
    <w:rsid w:val="00E82D27"/>
    <w:pPr>
      <w:spacing w:before="100" w:beforeAutospacing="1" w:after="142" w:line="288" w:lineRule="auto"/>
    </w:pPr>
    <w:rPr>
      <w:rFonts w:ascii="Times New Roman" w:eastAsia="MS Mincho" w:hAnsi="Times New Roman"/>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4069">
      <w:marLeft w:val="0"/>
      <w:marRight w:val="0"/>
      <w:marTop w:val="0"/>
      <w:marBottom w:val="0"/>
      <w:divBdr>
        <w:top w:val="none" w:sz="0" w:space="0" w:color="auto"/>
        <w:left w:val="none" w:sz="0" w:space="0" w:color="auto"/>
        <w:bottom w:val="none" w:sz="0" w:space="0" w:color="auto"/>
        <w:right w:val="none" w:sz="0" w:space="0" w:color="auto"/>
      </w:divBdr>
    </w:div>
    <w:div w:id="186724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11453064</Template>
  <TotalTime>0</TotalTime>
  <Pages>2</Pages>
  <Words>706</Words>
  <Characters>4401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DAS FREMDE IM ALTEN ROM</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FREMDE IM ALTEN ROM</dc:title>
  <dc:subject/>
  <dc:creator>andrea</dc:creator>
  <cp:keywords/>
  <dc:description/>
  <cp:lastModifiedBy>Adami, Martina</cp:lastModifiedBy>
  <cp:revision>2</cp:revision>
  <cp:lastPrinted>2016-11-20T11:02:00Z</cp:lastPrinted>
  <dcterms:created xsi:type="dcterms:W3CDTF">2019-01-14T06:24:00Z</dcterms:created>
  <dcterms:modified xsi:type="dcterms:W3CDTF">2019-01-14T06:24:00Z</dcterms:modified>
</cp:coreProperties>
</file>