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DD9" w:rsidRPr="00D4140B" w:rsidRDefault="00ED3DD9" w:rsidP="00D93B7F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D414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Martina Adami,</w:t>
      </w:r>
    </w:p>
    <w:p w:rsidR="00F01231" w:rsidRPr="00D4140B" w:rsidRDefault="00F01231" w:rsidP="00D93B7F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414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Cicero, Pro </w:t>
      </w:r>
      <w:proofErr w:type="spellStart"/>
      <w:r w:rsidRPr="00D414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Archia</w:t>
      </w:r>
      <w:proofErr w:type="spellEnd"/>
      <w:r w:rsidRPr="00D414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D414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poeta</w:t>
      </w:r>
      <w:proofErr w:type="spellEnd"/>
      <w:r w:rsidR="00ED3DD9" w:rsidRPr="00D414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Pr="00D414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Römisches Bürgerrecht und wer es bekommen darf</w:t>
      </w:r>
    </w:p>
    <w:p w:rsidR="00F01231" w:rsidRPr="00A010C8" w:rsidRDefault="00F01231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79E" w:rsidRPr="00A010C8" w:rsidRDefault="00F01231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Michael von Albrecht schreibt in seiner „Geschichte der römischen Literatur“, Bd. 1, über Ciceros Rede „Pro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F19E3" w:rsidRPr="006F1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9E3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(S. 419)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„Das Bürgerrecht des Dichters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aus Antiochia wird gemäß der ‚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lex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Papia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 (65 v. Chr.) angefochten, da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den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Censuslisten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nicht verzeichnet ist. Der Verteidiger kann sich nicht auf Gesetze oder Dokumente berufen; so spricht er allgemein von der wichtigen Rolle der Bildung und der Dichtung in der römischen Gesellschaft – ein lesenswerter Text. Der großartige Rahmen bewirkt,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daß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sich die kleine Frage nach dem Bürgerrecht des Dichters wie von selbst beantwortet: Wenn er es nicht schon hätte,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müßte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 es ihm um seiner Verdienste willen verleihen.“ </w:t>
      </w:r>
    </w:p>
    <w:p w:rsidR="00F01231" w:rsidRPr="00A010C8" w:rsidRDefault="00F01231" w:rsidP="00D93B7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 Rede „Pro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wurde von Cicero im Jahr 62 v. Chr. gehalten.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wurde vorgeworfen, dass er sich das Bürgerrecht unrechtmäßig angeeignet hat. Um das Bürgerrecht zu bekommen, musste man:</w:t>
      </w:r>
    </w:p>
    <w:p w:rsidR="00F01231" w:rsidRPr="00A010C8" w:rsidRDefault="00F01231" w:rsidP="00D93B7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/>
          <w:color w:val="000000" w:themeColor="text1"/>
          <w:sz w:val="24"/>
          <w:szCs w:val="24"/>
        </w:rPr>
        <w:t>aus einer gültigen Ehe zweier römischer Bürger geboren werden…</w:t>
      </w:r>
    </w:p>
    <w:p w:rsidR="00F01231" w:rsidRPr="00A010C8" w:rsidRDefault="00F01231" w:rsidP="00D93B7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/>
          <w:color w:val="000000" w:themeColor="text1"/>
          <w:sz w:val="24"/>
          <w:szCs w:val="24"/>
        </w:rPr>
        <w:t>oder als Freigelassener es verliehen bekommen…</w:t>
      </w:r>
    </w:p>
    <w:p w:rsidR="006F19E3" w:rsidRPr="006F19E3" w:rsidRDefault="00F01231" w:rsidP="00941284">
      <w:pPr>
        <w:pStyle w:val="Listenabsatz"/>
        <w:numPr>
          <w:ilvl w:val="0"/>
          <w:numId w:val="3"/>
        </w:numPr>
        <w:shd w:val="clear" w:color="auto" w:fill="FFFFFF"/>
        <w:spacing w:before="240" w:after="120" w:line="240" w:lineRule="auto"/>
        <w:jc w:val="both"/>
        <w:rPr>
          <w:color w:val="000000" w:themeColor="text1"/>
          <w:bdr w:val="none" w:sz="0" w:space="0" w:color="auto" w:frame="1"/>
        </w:rPr>
      </w:pPr>
      <w:r w:rsidRPr="006F19E3">
        <w:rPr>
          <w:rFonts w:ascii="Times New Roman" w:hAnsi="Times New Roman"/>
          <w:color w:val="000000" w:themeColor="text1"/>
          <w:sz w:val="24"/>
          <w:szCs w:val="24"/>
        </w:rPr>
        <w:t xml:space="preserve">oder es mit der Lex </w:t>
      </w:r>
      <w:proofErr w:type="spellStart"/>
      <w:r w:rsidRPr="006F19E3">
        <w:rPr>
          <w:rFonts w:ascii="Times New Roman" w:hAnsi="Times New Roman"/>
          <w:color w:val="000000" w:themeColor="text1"/>
          <w:sz w:val="24"/>
          <w:szCs w:val="24"/>
        </w:rPr>
        <w:t>Plautia</w:t>
      </w:r>
      <w:proofErr w:type="spellEnd"/>
      <w:r w:rsidRPr="006F19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F19E3">
        <w:rPr>
          <w:rFonts w:ascii="Times New Roman" w:hAnsi="Times New Roman"/>
          <w:color w:val="000000" w:themeColor="text1"/>
          <w:sz w:val="24"/>
          <w:szCs w:val="24"/>
        </w:rPr>
        <w:t>Papiria</w:t>
      </w:r>
      <w:proofErr w:type="spellEnd"/>
      <w:r w:rsidRPr="006F19E3">
        <w:rPr>
          <w:rFonts w:ascii="Times New Roman" w:hAnsi="Times New Roman"/>
          <w:color w:val="000000" w:themeColor="text1"/>
          <w:sz w:val="24"/>
          <w:szCs w:val="24"/>
        </w:rPr>
        <w:t xml:space="preserve"> aus dem Jahre 89 v. Chr. erlangen. </w:t>
      </w:r>
    </w:p>
    <w:p w:rsidR="00F01231" w:rsidRPr="006F19E3" w:rsidRDefault="00F01231" w:rsidP="006F19E3">
      <w:pPr>
        <w:shd w:val="clear" w:color="auto" w:fill="FFFFFF"/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F1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viele aber das Bürgerrecht „illegal“ erhalten haben, wurde 65 v. Chr. die Lex </w:t>
      </w:r>
      <w:proofErr w:type="spellStart"/>
      <w:r w:rsidRPr="006F19E3">
        <w:rPr>
          <w:rFonts w:ascii="Times New Roman" w:hAnsi="Times New Roman" w:cs="Times New Roman"/>
          <w:color w:val="000000" w:themeColor="text1"/>
          <w:sz w:val="24"/>
          <w:szCs w:val="24"/>
        </w:rPr>
        <w:t>Papia</w:t>
      </w:r>
      <w:proofErr w:type="spellEnd"/>
      <w:r w:rsidRPr="006F1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6F19E3">
        <w:rPr>
          <w:rFonts w:ascii="Times New Roman" w:hAnsi="Times New Roman" w:cs="Times New Roman"/>
          <w:color w:val="000000" w:themeColor="text1"/>
          <w:sz w:val="24"/>
          <w:szCs w:val="24"/>
        </w:rPr>
        <w:t>peregrinis</w:t>
      </w:r>
      <w:proofErr w:type="spellEnd"/>
      <w:r w:rsidRPr="006F1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eingeführt. Sie besagte, dass </w:t>
      </w:r>
      <w:r w:rsidR="00336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 jemandem </w:t>
      </w:r>
      <w:r w:rsidRPr="006F19E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das römische Bürgerrecht wieder entziehen kann, wenn man beweisen kann, dass dieser es unrechtmäßig erworben hat. Durch dieses Gesetz konnte </w:t>
      </w:r>
      <w:proofErr w:type="spellStart"/>
      <w:r w:rsidRPr="006F19E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Archias</w:t>
      </w:r>
      <w:proofErr w:type="spellEnd"/>
      <w:r w:rsidRPr="006F19E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angeklagt werden. Der Kläger brachte vor:</w:t>
      </w:r>
    </w:p>
    <w:p w:rsidR="00F01231" w:rsidRPr="00A010C8" w:rsidRDefault="00F01231" w:rsidP="00D93B7F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010C8">
        <w:rPr>
          <w:color w:val="000000" w:themeColor="text1"/>
          <w:bdr w:val="none" w:sz="0" w:space="0" w:color="auto" w:frame="1"/>
        </w:rPr>
        <w:t xml:space="preserve">Es gibt keine offiziellen Aufzeichnungen, dass </w:t>
      </w:r>
      <w:proofErr w:type="spellStart"/>
      <w:r w:rsidRPr="00A010C8">
        <w:rPr>
          <w:color w:val="000000" w:themeColor="text1"/>
          <w:bdr w:val="none" w:sz="0" w:space="0" w:color="auto" w:frame="1"/>
        </w:rPr>
        <w:t>Archias</w:t>
      </w:r>
      <w:proofErr w:type="spellEnd"/>
      <w:r w:rsidRPr="00A010C8">
        <w:rPr>
          <w:color w:val="000000" w:themeColor="text1"/>
          <w:bdr w:val="none" w:sz="0" w:space="0" w:color="auto" w:frame="1"/>
        </w:rPr>
        <w:t xml:space="preserve"> Staatsbürger von </w:t>
      </w:r>
      <w:proofErr w:type="spellStart"/>
      <w:r w:rsidRPr="00A010C8">
        <w:rPr>
          <w:color w:val="000000" w:themeColor="text1"/>
          <w:bdr w:val="none" w:sz="0" w:space="0" w:color="auto" w:frame="1"/>
        </w:rPr>
        <w:t>Hera</w:t>
      </w:r>
      <w:r w:rsidR="000F0480">
        <w:rPr>
          <w:color w:val="000000" w:themeColor="text1"/>
          <w:bdr w:val="none" w:sz="0" w:space="0" w:color="auto" w:frame="1"/>
        </w:rPr>
        <w:t>c</w:t>
      </w:r>
      <w:r w:rsidRPr="00A010C8">
        <w:rPr>
          <w:color w:val="000000" w:themeColor="text1"/>
          <w:bdr w:val="none" w:sz="0" w:space="0" w:color="auto" w:frame="1"/>
        </w:rPr>
        <w:t>lea</w:t>
      </w:r>
      <w:proofErr w:type="spellEnd"/>
      <w:r w:rsidRPr="00A010C8">
        <w:rPr>
          <w:color w:val="000000" w:themeColor="text1"/>
          <w:bdr w:val="none" w:sz="0" w:space="0" w:color="auto" w:frame="1"/>
        </w:rPr>
        <w:t xml:space="preserve"> war</w:t>
      </w:r>
      <w:r w:rsidR="006F19E3">
        <w:rPr>
          <w:color w:val="000000" w:themeColor="text1"/>
          <w:bdr w:val="none" w:sz="0" w:space="0" w:color="auto" w:frame="1"/>
        </w:rPr>
        <w:t>.</w:t>
      </w:r>
    </w:p>
    <w:p w:rsidR="00F01231" w:rsidRPr="00A010C8" w:rsidRDefault="00F01231" w:rsidP="00D93B7F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010C8">
        <w:rPr>
          <w:color w:val="000000" w:themeColor="text1"/>
          <w:bdr w:val="none" w:sz="0" w:space="0" w:color="auto" w:frame="1"/>
        </w:rPr>
        <w:t>Archias</w:t>
      </w:r>
      <w:proofErr w:type="spellEnd"/>
      <w:r w:rsidRPr="00A010C8">
        <w:rPr>
          <w:color w:val="000000" w:themeColor="text1"/>
          <w:bdr w:val="none" w:sz="0" w:space="0" w:color="auto" w:frame="1"/>
        </w:rPr>
        <w:t xml:space="preserve"> war nicht dauerhaft in Rom ansässig</w:t>
      </w:r>
      <w:r w:rsidR="006F19E3">
        <w:rPr>
          <w:color w:val="000000" w:themeColor="text1"/>
          <w:bdr w:val="none" w:sz="0" w:space="0" w:color="auto" w:frame="1"/>
        </w:rPr>
        <w:t>.</w:t>
      </w:r>
    </w:p>
    <w:p w:rsidR="00F01231" w:rsidRPr="00A010C8" w:rsidRDefault="00F01231" w:rsidP="00D93B7F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010C8">
        <w:rPr>
          <w:color w:val="000000" w:themeColor="text1"/>
          <w:bdr w:val="none" w:sz="0" w:space="0" w:color="auto" w:frame="1"/>
        </w:rPr>
        <w:t xml:space="preserve">Die Aufzeichnungen der </w:t>
      </w:r>
      <w:r w:rsidR="007D1290">
        <w:rPr>
          <w:color w:val="000000" w:themeColor="text1"/>
          <w:bdr w:val="none" w:sz="0" w:space="0" w:color="auto" w:frame="1"/>
        </w:rPr>
        <w:t xml:space="preserve">zuständigen </w:t>
      </w:r>
      <w:r w:rsidRPr="00A010C8">
        <w:rPr>
          <w:color w:val="000000" w:themeColor="text1"/>
          <w:bdr w:val="none" w:sz="0" w:space="0" w:color="auto" w:frame="1"/>
        </w:rPr>
        <w:t>Prätoren sind unzuverlässig</w:t>
      </w:r>
      <w:r w:rsidR="006F19E3">
        <w:rPr>
          <w:color w:val="000000" w:themeColor="text1"/>
          <w:bdr w:val="none" w:sz="0" w:space="0" w:color="auto" w:frame="1"/>
        </w:rPr>
        <w:t>.</w:t>
      </w:r>
    </w:p>
    <w:p w:rsidR="00F01231" w:rsidRPr="0033687C" w:rsidRDefault="00F01231" w:rsidP="00D93B7F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010C8">
        <w:rPr>
          <w:color w:val="000000" w:themeColor="text1"/>
          <w:bdr w:val="none" w:sz="0" w:space="0" w:color="auto" w:frame="1"/>
        </w:rPr>
        <w:t>Archias</w:t>
      </w:r>
      <w:proofErr w:type="spellEnd"/>
      <w:r w:rsidRPr="00A010C8">
        <w:rPr>
          <w:color w:val="000000" w:themeColor="text1"/>
          <w:bdr w:val="none" w:sz="0" w:space="0" w:color="auto" w:frame="1"/>
        </w:rPr>
        <w:t>’ Namen</w:t>
      </w:r>
      <w:r w:rsidRPr="00A010C8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A010C8">
        <w:rPr>
          <w:color w:val="000000" w:themeColor="text1"/>
          <w:bdr w:val="none" w:sz="0" w:space="0" w:color="auto" w:frame="1"/>
        </w:rPr>
        <w:t>kommt in den Volkszählungen, die durchgeführt wurden, nicht vor</w:t>
      </w:r>
      <w:r w:rsidR="006F19E3">
        <w:rPr>
          <w:color w:val="000000" w:themeColor="text1"/>
          <w:bdr w:val="none" w:sz="0" w:space="0" w:color="auto" w:frame="1"/>
        </w:rPr>
        <w:t>.</w:t>
      </w:r>
    </w:p>
    <w:p w:rsidR="0033687C" w:rsidRPr="00A010C8" w:rsidRDefault="0033687C" w:rsidP="0033687C">
      <w:pPr>
        <w:pStyle w:val="Standard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F01231" w:rsidRPr="00A010C8" w:rsidRDefault="00F01231" w:rsidP="00D93B7F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010C8">
        <w:rPr>
          <w:color w:val="000000" w:themeColor="text1"/>
          <w:bdr w:val="none" w:sz="0" w:space="0" w:color="auto" w:frame="1"/>
        </w:rPr>
        <w:t>Cicero jedoch hielt folgendermaßen dagegen:</w:t>
      </w:r>
    </w:p>
    <w:p w:rsidR="00F01231" w:rsidRPr="00A010C8" w:rsidRDefault="00F01231" w:rsidP="00D93B7F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010C8">
        <w:rPr>
          <w:color w:val="000000" w:themeColor="text1"/>
          <w:bdr w:val="none" w:sz="0" w:space="0" w:color="auto" w:frame="1"/>
        </w:rPr>
        <w:t xml:space="preserve">Es gab keine Aufzeichnungen von </w:t>
      </w:r>
      <w:proofErr w:type="spellStart"/>
      <w:r w:rsidRPr="00A010C8">
        <w:rPr>
          <w:color w:val="000000" w:themeColor="text1"/>
          <w:bdr w:val="none" w:sz="0" w:space="0" w:color="auto" w:frame="1"/>
        </w:rPr>
        <w:t>Archias</w:t>
      </w:r>
      <w:proofErr w:type="spellEnd"/>
      <w:r w:rsidRPr="00A010C8">
        <w:rPr>
          <w:color w:val="000000" w:themeColor="text1"/>
          <w:bdr w:val="none" w:sz="0" w:space="0" w:color="auto" w:frame="1"/>
        </w:rPr>
        <w:t xml:space="preserve">’ Staatsbürgerschaft in </w:t>
      </w:r>
      <w:proofErr w:type="spellStart"/>
      <w:r w:rsidRPr="00A010C8">
        <w:rPr>
          <w:color w:val="000000" w:themeColor="text1"/>
          <w:bdr w:val="none" w:sz="0" w:space="0" w:color="auto" w:frame="1"/>
        </w:rPr>
        <w:t>Heraklea</w:t>
      </w:r>
      <w:proofErr w:type="spellEnd"/>
      <w:r w:rsidRPr="00A010C8">
        <w:rPr>
          <w:color w:val="000000" w:themeColor="text1"/>
          <w:bdr w:val="none" w:sz="0" w:space="0" w:color="auto" w:frame="1"/>
        </w:rPr>
        <w:t>, weil sie während des Bundesgenossenkrieges zerstört wurden</w:t>
      </w:r>
      <w:r w:rsidR="006F19E3">
        <w:rPr>
          <w:color w:val="000000" w:themeColor="text1"/>
          <w:bdr w:val="none" w:sz="0" w:space="0" w:color="auto" w:frame="1"/>
        </w:rPr>
        <w:t>.</w:t>
      </w:r>
    </w:p>
    <w:p w:rsidR="00F01231" w:rsidRPr="00A010C8" w:rsidRDefault="00F01231" w:rsidP="00D93B7F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010C8">
        <w:rPr>
          <w:color w:val="000000" w:themeColor="text1"/>
          <w:bdr w:val="none" w:sz="0" w:space="0" w:color="auto" w:frame="1"/>
        </w:rPr>
        <w:t>Archias</w:t>
      </w:r>
      <w:proofErr w:type="spellEnd"/>
      <w:r w:rsidRPr="00A010C8">
        <w:rPr>
          <w:color w:val="000000" w:themeColor="text1"/>
          <w:bdr w:val="none" w:sz="0" w:space="0" w:color="auto" w:frame="1"/>
        </w:rPr>
        <w:t xml:space="preserve"> war wiederholt in Rom ansässig</w:t>
      </w:r>
      <w:r w:rsidR="00D93B7F" w:rsidRPr="00A010C8">
        <w:rPr>
          <w:color w:val="000000" w:themeColor="text1"/>
          <w:bdr w:val="none" w:sz="0" w:space="0" w:color="auto" w:frame="1"/>
        </w:rPr>
        <w:t>.</w:t>
      </w:r>
    </w:p>
    <w:p w:rsidR="00F01231" w:rsidRPr="00A010C8" w:rsidRDefault="00F01231" w:rsidP="00D93B7F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010C8">
        <w:rPr>
          <w:color w:val="000000" w:themeColor="text1"/>
          <w:bdr w:val="none" w:sz="0" w:space="0" w:color="auto" w:frame="1"/>
        </w:rPr>
        <w:t xml:space="preserve">Er kommt in den Aufzeichnungen des Prätors </w:t>
      </w:r>
      <w:r w:rsidR="00D75C7A">
        <w:rPr>
          <w:color w:val="000000" w:themeColor="text1"/>
          <w:bdr w:val="none" w:sz="0" w:space="0" w:color="auto" w:frame="1"/>
        </w:rPr>
        <w:t xml:space="preserve">Q. </w:t>
      </w:r>
      <w:proofErr w:type="spellStart"/>
      <w:r w:rsidRPr="00A010C8">
        <w:rPr>
          <w:color w:val="000000" w:themeColor="text1"/>
          <w:bdr w:val="none" w:sz="0" w:space="0" w:color="auto" w:frame="1"/>
        </w:rPr>
        <w:t>Metellus</w:t>
      </w:r>
      <w:proofErr w:type="spellEnd"/>
      <w:r w:rsidRPr="00A010C8">
        <w:rPr>
          <w:color w:val="000000" w:themeColor="text1"/>
          <w:bdr w:val="none" w:sz="0" w:space="0" w:color="auto" w:frame="1"/>
        </w:rPr>
        <w:t xml:space="preserve"> </w:t>
      </w:r>
      <w:r w:rsidR="006F4D3F">
        <w:rPr>
          <w:color w:val="000000" w:themeColor="text1"/>
          <w:bdr w:val="none" w:sz="0" w:space="0" w:color="auto" w:frame="1"/>
        </w:rPr>
        <w:t xml:space="preserve">Pius </w:t>
      </w:r>
      <w:r w:rsidRPr="00A010C8">
        <w:rPr>
          <w:color w:val="000000" w:themeColor="text1"/>
          <w:bdr w:val="none" w:sz="0" w:space="0" w:color="auto" w:frame="1"/>
        </w:rPr>
        <w:t>vor, welche sehr zuverlässig sind</w:t>
      </w:r>
      <w:r w:rsidR="00D93B7F" w:rsidRPr="00A010C8">
        <w:rPr>
          <w:color w:val="000000" w:themeColor="text1"/>
          <w:bdr w:val="none" w:sz="0" w:space="0" w:color="auto" w:frame="1"/>
        </w:rPr>
        <w:t>.</w:t>
      </w:r>
    </w:p>
    <w:p w:rsidR="00F01231" w:rsidRPr="00A010C8" w:rsidRDefault="00F01231" w:rsidP="00D93B7F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010C8">
        <w:rPr>
          <w:color w:val="000000" w:themeColor="text1"/>
          <w:bdr w:val="none" w:sz="0" w:space="0" w:color="auto" w:frame="1"/>
        </w:rPr>
        <w:t>Archias</w:t>
      </w:r>
      <w:proofErr w:type="spellEnd"/>
      <w:r w:rsidRPr="00A010C8">
        <w:rPr>
          <w:color w:val="000000" w:themeColor="text1"/>
          <w:bdr w:val="none" w:sz="0" w:space="0" w:color="auto" w:frame="1"/>
        </w:rPr>
        <w:t xml:space="preserve"> kommt nicht in den Zensuslisten römischer Volkszählungen vor, da er zur Zeit der Volkszählungen mit Lucullus auf Reisen war</w:t>
      </w:r>
      <w:r w:rsidR="00D93B7F" w:rsidRPr="00A010C8">
        <w:rPr>
          <w:color w:val="000000" w:themeColor="text1"/>
          <w:bdr w:val="none" w:sz="0" w:space="0" w:color="auto" w:frame="1"/>
        </w:rPr>
        <w:t>.</w:t>
      </w:r>
    </w:p>
    <w:p w:rsidR="00F01231" w:rsidRPr="00A010C8" w:rsidRDefault="00F01231" w:rsidP="00D93B7F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01231" w:rsidRPr="00A010C8" w:rsidRDefault="00F01231" w:rsidP="00D93B7F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010C8">
        <w:rPr>
          <w:color w:val="000000" w:themeColor="text1"/>
        </w:rPr>
        <w:t xml:space="preserve">Angeklagt wurde </w:t>
      </w:r>
      <w:proofErr w:type="spellStart"/>
      <w:r w:rsidRPr="00A010C8">
        <w:rPr>
          <w:color w:val="000000" w:themeColor="text1"/>
        </w:rPr>
        <w:t>Archias</w:t>
      </w:r>
      <w:proofErr w:type="spellEnd"/>
      <w:r w:rsidRPr="00A010C8">
        <w:rPr>
          <w:color w:val="000000" w:themeColor="text1"/>
        </w:rPr>
        <w:t xml:space="preserve"> von einem gewissen </w:t>
      </w:r>
      <w:proofErr w:type="spellStart"/>
      <w:r w:rsidRPr="00A010C8">
        <w:rPr>
          <w:color w:val="000000" w:themeColor="text1"/>
        </w:rPr>
        <w:t>Grattius</w:t>
      </w:r>
      <w:proofErr w:type="spellEnd"/>
      <w:r w:rsidR="006F19E3">
        <w:rPr>
          <w:rStyle w:val="Funotenzeichen"/>
          <w:color w:val="000000" w:themeColor="text1"/>
        </w:rPr>
        <w:footnoteReference w:id="1"/>
      </w:r>
      <w:r w:rsidRPr="00A010C8">
        <w:rPr>
          <w:color w:val="000000" w:themeColor="text1"/>
        </w:rPr>
        <w:t xml:space="preserve">. Hinter </w:t>
      </w:r>
      <w:proofErr w:type="spellStart"/>
      <w:r w:rsidRPr="00A010C8">
        <w:rPr>
          <w:color w:val="000000" w:themeColor="text1"/>
        </w:rPr>
        <w:t>Grattius</w:t>
      </w:r>
      <w:proofErr w:type="spellEnd"/>
      <w:r w:rsidRPr="00A010C8">
        <w:rPr>
          <w:color w:val="000000" w:themeColor="text1"/>
        </w:rPr>
        <w:t xml:space="preserve"> stand wohl </w:t>
      </w:r>
      <w:proofErr w:type="spellStart"/>
      <w:r w:rsidRPr="00A010C8">
        <w:rPr>
          <w:color w:val="000000" w:themeColor="text1"/>
        </w:rPr>
        <w:t>Pompejus</w:t>
      </w:r>
      <w:proofErr w:type="spellEnd"/>
      <w:r w:rsidRPr="00A010C8">
        <w:rPr>
          <w:color w:val="000000" w:themeColor="text1"/>
        </w:rPr>
        <w:t xml:space="preserve">, der </w:t>
      </w:r>
      <w:r w:rsidR="006F19E3">
        <w:rPr>
          <w:color w:val="000000" w:themeColor="text1"/>
        </w:rPr>
        <w:t xml:space="preserve">möglicherweise </w:t>
      </w:r>
      <w:r w:rsidRPr="00A010C8">
        <w:rPr>
          <w:color w:val="000000" w:themeColor="text1"/>
        </w:rPr>
        <w:t xml:space="preserve">den mit </w:t>
      </w:r>
      <w:proofErr w:type="spellStart"/>
      <w:r w:rsidRPr="00A010C8">
        <w:rPr>
          <w:color w:val="000000" w:themeColor="text1"/>
        </w:rPr>
        <w:t>Archias</w:t>
      </w:r>
      <w:proofErr w:type="spellEnd"/>
      <w:r w:rsidRPr="00A010C8">
        <w:rPr>
          <w:color w:val="000000" w:themeColor="text1"/>
        </w:rPr>
        <w:t xml:space="preserve"> befreundeten </w:t>
      </w:r>
      <w:proofErr w:type="spellStart"/>
      <w:r w:rsidRPr="00A010C8">
        <w:rPr>
          <w:color w:val="000000" w:themeColor="text1"/>
        </w:rPr>
        <w:t>Lukullern</w:t>
      </w:r>
      <w:proofErr w:type="spellEnd"/>
      <w:r w:rsidRPr="00A010C8">
        <w:rPr>
          <w:color w:val="000000" w:themeColor="text1"/>
        </w:rPr>
        <w:t xml:space="preserve"> eines auswischen wollte.</w:t>
      </w:r>
      <w:r w:rsidRPr="00A010C8">
        <w:rPr>
          <w:color w:val="000000" w:themeColor="text1"/>
          <w:bdr w:val="none" w:sz="0" w:space="0" w:color="auto" w:frame="1"/>
        </w:rPr>
        <w:t xml:space="preserve"> </w:t>
      </w:r>
    </w:p>
    <w:p w:rsidR="00F01231" w:rsidRPr="00A010C8" w:rsidRDefault="00F01231" w:rsidP="00D93B7F">
      <w:pPr>
        <w:pStyle w:val="StandardWeb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010C8">
        <w:rPr>
          <w:color w:val="000000" w:themeColor="text1"/>
          <w:bdr w:val="none" w:sz="0" w:space="0" w:color="auto" w:frame="1"/>
        </w:rPr>
        <w:t>Über den Ausgang des Prozesses ist nichts bekannt, jedoch ist davon auszugehen, dass</w:t>
      </w:r>
      <w:r w:rsidRPr="00A010C8">
        <w:rPr>
          <w:rStyle w:val="apple-converted-space"/>
          <w:color w:val="000000" w:themeColor="text1"/>
          <w:bdr w:val="none" w:sz="0" w:space="0" w:color="auto" w:frame="1"/>
        </w:rPr>
        <w:t xml:space="preserve"> </w:t>
      </w:r>
      <w:r w:rsidRPr="00A010C8">
        <w:rPr>
          <w:color w:val="000000" w:themeColor="text1"/>
          <w:bdr w:val="none" w:sz="0" w:space="0" w:color="auto" w:frame="1"/>
        </w:rPr>
        <w:t>Ciceros Rede tatsächlich zum Freispruch geführt hat.</w:t>
      </w:r>
      <w:r w:rsidRPr="00A010C8">
        <w:rPr>
          <w:rStyle w:val="apple-converted-space"/>
          <w:color w:val="000000" w:themeColor="text1"/>
          <w:bdr w:val="none" w:sz="0" w:space="0" w:color="auto" w:frame="1"/>
        </w:rPr>
        <w:t> </w:t>
      </w:r>
    </w:p>
    <w:p w:rsidR="00F01231" w:rsidRPr="00A010C8" w:rsidRDefault="00F01231" w:rsidP="00D93B7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Geboren wurde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Antiochia, Kleinasien, wo das Gymnasium die Bildungsstätte der Jugend und Sammelpunkt der Gebildeten war. Cicero behauptet, dass man </w:t>
      </w:r>
      <w:proofErr w:type="spellStart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‘ Herkunft aufgrund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seine</w:t>
      </w:r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r besonderen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Bildung erahnen kann (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nobili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loco). Ehrgeizig und auf rhetorischem und poetischem Gebiet exzellent unterrichtet, begab sich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auf Deklamationsreisen. 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102 v. Chr. betrat er erstmals Rom.</w:t>
      </w:r>
    </w:p>
    <w:p w:rsidR="00F01231" w:rsidRPr="00A010C8" w:rsidRDefault="00F01231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Rom kam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Archias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sehr bald mit den angesehensten Familien in Kontakt. </w:t>
      </w:r>
      <w:r w:rsidR="007F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Durch ein Lobgedicht erhielt </w:t>
      </w:r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die Gunst des Gaius Marius und kam mit der angesehenen Familie der </w:t>
      </w:r>
      <w:proofErr w:type="spellStart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Licinii</w:t>
      </w:r>
      <w:proofErr w:type="spellEnd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Luculli</w:t>
      </w:r>
      <w:proofErr w:type="spellEnd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Kontakt</w:t>
      </w:r>
      <w:r w:rsidR="00A010C8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von der er dann auch aufgenommen wurde. Deshalb zog er einige Zeit später im Gefolge des Marcus </w:t>
      </w:r>
      <w:proofErr w:type="spellStart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Terentius</w:t>
      </w:r>
      <w:proofErr w:type="spellEnd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Varro Lucullus</w:t>
      </w:r>
      <w:r w:rsidR="006F4D3F">
        <w:rPr>
          <w:rStyle w:val="Funotenzeichen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nach Süditalien, wo er dann 93 v.</w:t>
      </w:r>
      <w:r w:rsidR="00A010C8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Chr. das Bürgerrecht der Stadt </w:t>
      </w:r>
      <w:proofErr w:type="spellStart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Heraclea</w:t>
      </w:r>
      <w:proofErr w:type="spellEnd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 dadurch, nach dem 89 v.Chr. </w:t>
      </w:r>
      <w:r w:rsidR="006F19E3">
        <w:rPr>
          <w:rFonts w:ascii="Times New Roman" w:hAnsi="Times New Roman" w:cs="Times New Roman"/>
          <w:color w:val="000000" w:themeColor="text1"/>
          <w:sz w:val="24"/>
          <w:szCs w:val="24"/>
        </w:rPr>
        <w:t>eingebrachten</w:t>
      </w:r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Gesetz Lex </w:t>
      </w:r>
      <w:proofErr w:type="spellStart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Plautia</w:t>
      </w:r>
      <w:proofErr w:type="spellEnd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Papiria</w:t>
      </w:r>
      <w:proofErr w:type="spellEnd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auch das Anrecht auf das römische Bürgerrecht erlangte. Das Gesetz besagte nämlich, </w:t>
      </w:r>
      <w:r w:rsidR="006F19E3">
        <w:rPr>
          <w:rFonts w:ascii="Times New Roman" w:hAnsi="Times New Roman" w:cs="Times New Roman"/>
          <w:color w:val="000000" w:themeColor="text1"/>
          <w:sz w:val="24"/>
          <w:szCs w:val="24"/>
        </w:rPr>
        <w:t>dass derjenige, der</w:t>
      </w:r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Bürgerrecht einer der mit Rom verbündeten Städte, zu denen </w:t>
      </w:r>
      <w:proofErr w:type="spellStart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Heraclea</w:t>
      </w:r>
      <w:proofErr w:type="spellEnd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zählte, bes</w:t>
      </w:r>
      <w:r w:rsidR="006F19E3">
        <w:rPr>
          <w:rFonts w:ascii="Times New Roman" w:hAnsi="Times New Roman" w:cs="Times New Roman"/>
          <w:color w:val="000000" w:themeColor="text1"/>
          <w:sz w:val="24"/>
          <w:szCs w:val="24"/>
        </w:rPr>
        <w:t>aß</w:t>
      </w:r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, automatisch auch das römische Bürgerrecht erh</w:t>
      </w:r>
      <w:r w:rsidR="006F19E3">
        <w:rPr>
          <w:rFonts w:ascii="Times New Roman" w:hAnsi="Times New Roman" w:cs="Times New Roman"/>
          <w:color w:val="000000" w:themeColor="text1"/>
          <w:sz w:val="24"/>
          <w:szCs w:val="24"/>
        </w:rPr>
        <w:t>ielt</w:t>
      </w:r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Auf dieses Gesetz berief sich später Cicero in seiner Verteidigungsrede für </w:t>
      </w:r>
      <w:proofErr w:type="spellStart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="00D93B7F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63D6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Durch dieses Gesetz konnte das Bürgerrecht jenen verliehen werden, die bereits in vertraglich mit Rom verbundenen Gemeinden (</w:t>
      </w:r>
      <w:proofErr w:type="spellStart"/>
      <w:r w:rsidR="00B063D6" w:rsidRPr="00A010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civitates</w:t>
      </w:r>
      <w:proofErr w:type="spellEnd"/>
      <w:r w:rsidR="00B063D6" w:rsidRPr="00A010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063D6" w:rsidRPr="00A010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foederatae</w:t>
      </w:r>
      <w:proofErr w:type="spellEnd"/>
      <w:r w:rsidR="00B063D6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wie </w:t>
      </w:r>
      <w:proofErr w:type="spellStart"/>
      <w:r w:rsidR="00B063D6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Hera</w:t>
      </w:r>
      <w:r w:rsidR="000F048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063D6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lea</w:t>
      </w:r>
      <w:proofErr w:type="spellEnd"/>
      <w:r w:rsidR="00B063D6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, hinzugeschriebene Bürger waren (</w:t>
      </w:r>
      <w:proofErr w:type="spellStart"/>
      <w:r w:rsidR="00B063D6" w:rsidRPr="00A010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ascripti</w:t>
      </w:r>
      <w:proofErr w:type="spellEnd"/>
      <w:r w:rsidR="00B063D6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), wenn sie während der Verhandlung des Gesetzes ihren Wohnsitz in Italien hatten und wenn sie sich innerhalb von sechzig Tagen bei einem Prätor gemeldet hätten.</w:t>
      </w:r>
      <w:r w:rsidR="00A010C8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Marsischen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Bürgerkrieg </w:t>
      </w:r>
      <w:r w:rsidR="0033687C">
        <w:rPr>
          <w:rFonts w:ascii="Times New Roman" w:hAnsi="Times New Roman" w:cs="Times New Roman"/>
          <w:color w:val="000000" w:themeColor="text1"/>
          <w:sz w:val="24"/>
          <w:szCs w:val="24"/>
        </w:rPr>
        <w:t>war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allerdings das Archiv</w:t>
      </w:r>
      <w:r w:rsidR="00B063D6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B063D6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Hera</w:t>
      </w:r>
      <w:r w:rsidR="000F048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063D6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lea</w:t>
      </w:r>
      <w:proofErr w:type="spellEnd"/>
      <w:r w:rsidR="0033687C" w:rsidRPr="00336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87C">
        <w:rPr>
          <w:rFonts w:ascii="Times New Roman" w:hAnsi="Times New Roman" w:cs="Times New Roman"/>
          <w:color w:val="000000" w:themeColor="text1"/>
          <w:sz w:val="24"/>
          <w:szCs w:val="24"/>
        </w:rPr>
        <w:t>verbrannt.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63D6" w:rsidRPr="00A010C8" w:rsidRDefault="00B063D6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 Jahr 62 v. Chr. wurde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von einem gewissen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Grattius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aufgrund der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lex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Papia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peregrinis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angeklagt, welche bei Anmaßung des Bürgerrechts die Verbannung aus Rom vorsah. </w:t>
      </w:r>
      <w:proofErr w:type="spellStart"/>
      <w:r w:rsidR="00ED3DD9"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="00ED3DD9"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 </w:t>
      </w:r>
      <w:r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nicht zu dem entscheidenden </w:t>
      </w:r>
      <w:proofErr w:type="spellStart"/>
      <w:r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>Census</w:t>
      </w:r>
      <w:proofErr w:type="spellEnd"/>
      <w:r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angetreten.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hatte nämlich 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seinen „Namenspatron“ Lucius Licinius Lucullus</w:t>
      </w:r>
      <w:r w:rsidR="006F4D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den älteren Bruder von M. </w:t>
      </w:r>
      <w:proofErr w:type="spellStart"/>
      <w:r w:rsidR="006F4D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Terentius</w:t>
      </w:r>
      <w:proofErr w:type="spellEnd"/>
      <w:r w:rsidR="006F4D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Varro Lucullus</w:t>
      </w:r>
      <w:r w:rsidR="006F4D3F">
        <w:rPr>
          <w:rStyle w:val="Funotenzeiche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3"/>
      </w:r>
      <w:r w:rsidR="006F4D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auf zwei Kriegszügen in den Osten des Mittelmeerraums begleitet; später verfasste er diesem zu Ehren ein Epos</w:t>
      </w:r>
      <w:r w:rsidRPr="00A010C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010C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Mithridaticum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010C8" w:rsidRPr="00A010C8" w:rsidRDefault="00A010C8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93B7F" w:rsidRPr="00E92742" w:rsidRDefault="00D93B7F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der Einleitung (Exordium) seiner Rede erläutert Cicero, indem er seinen Dank an seinen </w:t>
      </w:r>
      <w:r w:rsidR="006F4D3F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Lehrer</w:t>
      </w:r>
      <w:r w:rsidR="006F4D3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kundtut, </w:t>
      </w:r>
      <w:r w:rsidR="00A010C8"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Grund, warum er die Verteidigung auf sich genommen hat. Zudem bittet Cicero eine neuartige Rede halten zu dürfen und unterstreicht, dass </w:t>
      </w:r>
      <w:proofErr w:type="spellStart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ein rechtmäßiger römischer Bürger ist und wenn er es auch nicht wäre, aufgrund seiner Leistungen einer werden müsste. </w:t>
      </w:r>
    </w:p>
    <w:p w:rsidR="00D93B7F" w:rsidRPr="00E92742" w:rsidRDefault="00D93B7F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 Hauptteil informiert Cicero über den Werdegang des </w:t>
      </w:r>
      <w:proofErr w:type="spellStart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Er erzählt von </w:t>
      </w:r>
      <w:proofErr w:type="spellStart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 Herkunft aus Antiochia und von dessen </w:t>
      </w:r>
      <w:r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Reisen </w:t>
      </w:r>
      <w:r w:rsidR="00E92742"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>nach Kleina</w:t>
      </w:r>
      <w:r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sien und </w:t>
      </w:r>
      <w:r w:rsidR="00A010C8"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>in die</w:t>
      </w:r>
      <w:r w:rsid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Magna </w:t>
      </w:r>
      <w:proofErr w:type="spellStart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Graec</w:t>
      </w:r>
      <w:r w:rsidR="00A010C8"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Zudem betont </w:t>
      </w:r>
      <w:r w:rsid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r w:rsidR="00A010C8"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das Wohlwollen</w:t>
      </w: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vieler römischer Aristokraten </w:t>
      </w:r>
      <w:proofErr w:type="spellStart"/>
      <w:r w:rsidR="00A010C8"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="00A010C8"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gegenüber </w:t>
      </w: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nach dessen Ankunft 102 v. Chr.</w:t>
      </w:r>
      <w:r w:rsid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Rom</w:t>
      </w: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 dass er in d</w:t>
      </w:r>
      <w:r w:rsidR="00A010C8"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Hausgemeinschaft der </w:t>
      </w:r>
      <w:proofErr w:type="spellStart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Luculli</w:t>
      </w:r>
      <w:proofErr w:type="spellEnd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aufgenommen war. Cicero erklärt, wie </w:t>
      </w:r>
      <w:proofErr w:type="spellStart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bei der Rückreise aus Sizilien in </w:t>
      </w:r>
      <w:proofErr w:type="spellStart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Heraclea</w:t>
      </w:r>
      <w:proofErr w:type="spellEnd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über M. Lucullus das lokale Bürgerrecht erh</w:t>
      </w:r>
      <w:r w:rsidR="00A010C8"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010C8"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en hat</w:t>
      </w:r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, welches ihm wiederum später zum römischen Bürgerrecht verh</w:t>
      </w:r>
      <w:r w:rsidR="00A010C8"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elfen sollte.</w:t>
      </w:r>
    </w:p>
    <w:p w:rsidR="00D93B7F" w:rsidRPr="00A010C8" w:rsidRDefault="00D93B7F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der Beweisführung widmet Cicero sich den Anklagepunkten, indem er sie entschieden zurückweist. Er weist darauf hin, dass von M. Lucullus die Bürgerschaft von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Heraclea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bezeugt 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wird und es keiner Dokumente bedarf, da </w:t>
      </w:r>
      <w:r w:rsidR="00E92742">
        <w:rPr>
          <w:rFonts w:ascii="Times New Roman" w:hAnsi="Times New Roman" w:cs="Times New Roman"/>
          <w:color w:val="000000" w:themeColor="text1"/>
          <w:sz w:val="24"/>
          <w:szCs w:val="24"/>
        </w:rPr>
        <w:t>es ja einen direkten persönlichen Zeugen statt der verbrannten Dokumente gebe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Des Weiteren führt </w:t>
      </w:r>
      <w:r w:rsidR="00E92742">
        <w:rPr>
          <w:rFonts w:ascii="Times New Roman" w:hAnsi="Times New Roman" w:cs="Times New Roman"/>
          <w:color w:val="000000" w:themeColor="text1"/>
          <w:sz w:val="24"/>
          <w:szCs w:val="24"/>
        </w:rPr>
        <w:t>Cicero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an, dass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seit geraumer Zeit in Rom ansässig ist und sich ordnungsgemäß unter Einhaltung der Frist von 60 Tagen beim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Praetor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Q.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Metellus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Pius gemeldet hat. Auch der Anklagepunkt, dass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auf den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Census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-L</w:t>
      </w:r>
      <w:r w:rsidR="00ED3DD9">
        <w:rPr>
          <w:rFonts w:ascii="Times New Roman" w:hAnsi="Times New Roman" w:cs="Times New Roman"/>
          <w:color w:val="000000" w:themeColor="text1"/>
          <w:sz w:val="24"/>
          <w:szCs w:val="24"/>
        </w:rPr>
        <w:t>isten fehlt, wird von Cicero für nichtig befunden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, da di</w:t>
      </w:r>
      <w:r w:rsidR="00ED3DD9">
        <w:rPr>
          <w:rFonts w:ascii="Times New Roman" w:hAnsi="Times New Roman" w:cs="Times New Roman"/>
          <w:color w:val="000000" w:themeColor="text1"/>
          <w:sz w:val="24"/>
          <w:szCs w:val="24"/>
        </w:rPr>
        <w:t>eser Umstand sich mit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="006F4D3F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mittelfristige</w:t>
      </w:r>
      <w:r w:rsidR="00ED3DD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Abwesenheit und </w:t>
      </w:r>
      <w:r w:rsidR="00ED3DD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75C7A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="00ED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F96"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nicht </w:t>
      </w:r>
      <w:r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früher </w:t>
      </w:r>
      <w:r w:rsidR="00D75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Rom </w:t>
      </w:r>
      <w:r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durchgeführten </w:t>
      </w:r>
      <w:proofErr w:type="spellStart"/>
      <w:r w:rsidRPr="00ED3DD9">
        <w:rPr>
          <w:rFonts w:ascii="Times New Roman" w:hAnsi="Times New Roman" w:cs="Times New Roman"/>
          <w:color w:val="000000" w:themeColor="text1"/>
          <w:sz w:val="24"/>
          <w:szCs w:val="24"/>
        </w:rPr>
        <w:t>Census</w:t>
      </w:r>
      <w:proofErr w:type="spellEnd"/>
      <w:r w:rsidR="00ED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erklären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lässt.</w:t>
      </w:r>
    </w:p>
    <w:p w:rsidR="00D93B7F" w:rsidRPr="00A010C8" w:rsidRDefault="00D93B7F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 zweiten Teil der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Argumentatio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betont Cicero die Wichtigkeit von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 literarischem Schaffen. Zunächst betont er die Bedeutung </w:t>
      </w:r>
      <w:r w:rsidRPr="00336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von </w:t>
      </w:r>
      <w:proofErr w:type="spellStart"/>
      <w:r w:rsidRPr="0033687C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Pr="0033687C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Werken für ihn selbst und für ganz Rom.</w:t>
      </w:r>
    </w:p>
    <w:p w:rsidR="00D93B7F" w:rsidRPr="00A010C8" w:rsidRDefault="00D93B7F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der </w:t>
      </w:r>
      <w:proofErr w:type="spellStart"/>
      <w:r w:rsidRPr="00E92742">
        <w:rPr>
          <w:rFonts w:ascii="Times New Roman" w:hAnsi="Times New Roman" w:cs="Times New Roman"/>
          <w:color w:val="000000" w:themeColor="text1"/>
          <w:sz w:val="24"/>
          <w:szCs w:val="24"/>
        </w:rPr>
        <w:t>Peroratio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gibt Cicero seine Empfehlung </w:t>
      </w:r>
      <w:r w:rsidR="00E92742">
        <w:rPr>
          <w:rFonts w:ascii="Times New Roman" w:hAnsi="Times New Roman" w:cs="Times New Roman"/>
          <w:color w:val="000000" w:themeColor="text1"/>
          <w:sz w:val="24"/>
          <w:szCs w:val="24"/>
        </w:rPr>
        <w:t>für den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Angeklagten ab, indem er die Ent</w:t>
      </w:r>
      <w:r w:rsidR="006F4D3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astungszeugen, </w:t>
      </w:r>
      <w:proofErr w:type="spellStart"/>
      <w:r w:rsidR="006F4D3F">
        <w:rPr>
          <w:rFonts w:ascii="Times New Roman" w:hAnsi="Times New Roman" w:cs="Times New Roman"/>
          <w:color w:val="000000" w:themeColor="text1"/>
          <w:sz w:val="24"/>
          <w:szCs w:val="24"/>
        </w:rPr>
        <w:t>Archias</w:t>
      </w:r>
      <w:proofErr w:type="spellEnd"/>
      <w:r w:rsidR="006F4D3F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Talente und Leistungen und nicht zuletzt </w:t>
      </w:r>
      <w:r w:rsidR="00E92742">
        <w:rPr>
          <w:rFonts w:ascii="Times New Roman" w:hAnsi="Times New Roman" w:cs="Times New Roman"/>
          <w:color w:val="000000" w:themeColor="text1"/>
          <w:sz w:val="24"/>
          <w:szCs w:val="24"/>
        </w:rPr>
        <w:t>die von ihm selbst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erbrachte Beweisführung </w:t>
      </w:r>
      <w:r w:rsidR="006F4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noch einmal 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anführt. </w:t>
      </w:r>
    </w:p>
    <w:p w:rsidR="00D93B7F" w:rsidRPr="00A010C8" w:rsidRDefault="00D93B7F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Allgemein kann man eine Rede in </w:t>
      </w:r>
      <w:r w:rsidR="000F0480">
        <w:rPr>
          <w:rFonts w:ascii="Times New Roman" w:hAnsi="Times New Roman" w:cs="Times New Roman"/>
          <w:color w:val="000000" w:themeColor="text1"/>
          <w:sz w:val="24"/>
          <w:szCs w:val="24"/>
        </w:rPr>
        <w:t>3 große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Teile gliedern: </w:t>
      </w:r>
    </w:p>
    <w:p w:rsidR="00D93B7F" w:rsidRPr="00A010C8" w:rsidRDefault="00D93B7F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 Einleitung: Hier wird auf den Gegenstand der Rede vorbereitet, der Inhalt der Rede erklärt, zudem wird die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captatio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benevolentiae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erzeugt. Es wird </w:t>
      </w:r>
      <w:r w:rsidR="00D75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versucht, 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 Aufmerksamkeit und die Empfänglichkeit der Zuhörer </w:t>
      </w:r>
      <w:r w:rsidR="00D75C7A">
        <w:rPr>
          <w:rFonts w:ascii="Times New Roman" w:hAnsi="Times New Roman" w:cs="Times New Roman"/>
          <w:color w:val="000000" w:themeColor="text1"/>
          <w:sz w:val="24"/>
          <w:szCs w:val="24"/>
        </w:rPr>
        <w:t>zu erreichen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3B7F" w:rsidRPr="00A010C8" w:rsidRDefault="00D93B7F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 Hauptteil: </w:t>
      </w:r>
      <w:r w:rsidR="00E92742">
        <w:rPr>
          <w:rFonts w:ascii="Times New Roman" w:hAnsi="Times New Roman" w:cs="Times New Roman"/>
          <w:color w:val="000000" w:themeColor="text1"/>
          <w:sz w:val="24"/>
          <w:szCs w:val="24"/>
        </w:rPr>
        <w:t>Zu Beginn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wird der Sachverhalt kurz und inhaltlich und formal deutlich dargelegt.</w:t>
      </w:r>
      <w:r w:rsidR="00BA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der Beweisführung 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werden </w:t>
      </w:r>
      <w:r w:rsidR="00E92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dann 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positive Beweise angeführt und negative widerlegt.</w:t>
      </w:r>
    </w:p>
    <w:p w:rsidR="00D93B7F" w:rsidRPr="00A010C8" w:rsidRDefault="00D93B7F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 Schluss: Hier </w:t>
      </w:r>
      <w:r w:rsidR="00A010C8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bemüht sich der Redner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wieder </w:t>
      </w:r>
      <w:r w:rsidR="00A010C8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ganz besonders 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das Wohlwollen der Zuhörer </w:t>
      </w:r>
      <w:r w:rsidR="006F4D3F">
        <w:rPr>
          <w:rFonts w:ascii="Times New Roman" w:hAnsi="Times New Roman" w:cs="Times New Roman"/>
          <w:color w:val="000000" w:themeColor="text1"/>
          <w:sz w:val="24"/>
          <w:szCs w:val="24"/>
        </w:rPr>
        <w:t>und wiederholt</w:t>
      </w:r>
      <w:r w:rsidR="00A010C8"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die Beweisführung noch</w:t>
      </w:r>
      <w:r w:rsidR="00BA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einmal</w:t>
      </w:r>
      <w:r w:rsidR="006F4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kurz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>, um die Hörer</w:t>
      </w:r>
      <w:r w:rsidR="00E92742">
        <w:rPr>
          <w:rFonts w:ascii="Times New Roman" w:hAnsi="Times New Roman" w:cs="Times New Roman"/>
          <w:color w:val="000000" w:themeColor="text1"/>
          <w:sz w:val="24"/>
          <w:szCs w:val="24"/>
        </w:rPr>
        <w:t>, v. a. die Geschworenen an die angeführten Redeaspekte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zu erinnern.</w:t>
      </w:r>
    </w:p>
    <w:p w:rsidR="0033687C" w:rsidRDefault="0033687C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01231" w:rsidRDefault="00A010C8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1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 Schluss dieser Ein</w:t>
      </w:r>
      <w:r w:rsidR="00BA6F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führung</w:t>
      </w:r>
      <w:r w:rsidRPr="00A01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die ganz genaue Übersicht über die Aufteilung der </w:t>
      </w:r>
      <w:proofErr w:type="spellStart"/>
      <w:r w:rsidRPr="00A01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Archiasrede</w:t>
      </w:r>
      <w:proofErr w:type="spellEnd"/>
      <w:r w:rsidRPr="00A01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33687C" w:rsidRPr="00A010C8" w:rsidRDefault="0033687C" w:rsidP="00D93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Einleitung:</w:t>
      </w:r>
    </w:p>
    <w:p w:rsidR="00A010C8" w:rsidRPr="00827E65" w:rsidRDefault="00ED3DD9" w:rsidP="00ED3DD9">
      <w:pPr>
        <w:spacing w:before="120" w:after="120" w:line="240" w:lineRule="auto"/>
        <w:ind w:right="6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          </w:t>
      </w:r>
      <w:r w:rsidR="00827E65" w:rsidRPr="00827E65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1 -2 </w:t>
      </w:r>
      <w:r w:rsidR="00A010C8" w:rsidRPr="00827E65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Exordium </w:t>
      </w:r>
      <w:r w:rsidR="00E92742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(= Beginn)</w:t>
      </w:r>
    </w:p>
    <w:p w:rsidR="00A010C8" w:rsidRDefault="00A010C8" w:rsidP="00ED3DD9">
      <w:pPr>
        <w:spacing w:before="120" w:after="120" w:line="240" w:lineRule="auto"/>
        <w:ind w:left="640" w:righ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82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3 -4 Art der Verteidigung: </w:t>
      </w:r>
      <w:proofErr w:type="spellStart"/>
      <w:r w:rsidRPr="0082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Partitio</w:t>
      </w:r>
      <w:proofErr w:type="spellEnd"/>
      <w:r w:rsidR="00E9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– Gliederung der Rede</w:t>
      </w:r>
    </w:p>
    <w:p w:rsidR="0033687C" w:rsidRPr="00827E65" w:rsidRDefault="0033687C" w:rsidP="0033687C">
      <w:pPr>
        <w:spacing w:before="120" w:after="120" w:line="240" w:lineRule="auto"/>
        <w:ind w:righ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Hauptteil:</w:t>
      </w:r>
    </w:p>
    <w:p w:rsidR="00A010C8" w:rsidRDefault="00A010C8" w:rsidP="00ED3DD9">
      <w:pPr>
        <w:spacing w:before="120" w:after="120" w:line="240" w:lineRule="auto"/>
        <w:ind w:left="640" w:righ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82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4 – 7 </w:t>
      </w:r>
      <w:proofErr w:type="spellStart"/>
      <w:r w:rsidRPr="0082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Narratio</w:t>
      </w:r>
      <w:proofErr w:type="spellEnd"/>
      <w:r w:rsidR="00E9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(das Leben des </w:t>
      </w:r>
      <w:proofErr w:type="spellStart"/>
      <w:r w:rsidR="00E9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Archias</w:t>
      </w:r>
      <w:proofErr w:type="spellEnd"/>
      <w:r w:rsidR="00E9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)</w:t>
      </w:r>
    </w:p>
    <w:p w:rsidR="00827E65" w:rsidRPr="00827E65" w:rsidRDefault="00827E65" w:rsidP="00ED3DD9">
      <w:pPr>
        <w:spacing w:before="120" w:after="120" w:line="240" w:lineRule="auto"/>
        <w:ind w:left="640" w:righ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8 – 30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Argumentatio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, genauer</w:t>
      </w:r>
    </w:p>
    <w:p w:rsidR="00A010C8" w:rsidRPr="00827E65" w:rsidRDefault="00A010C8" w:rsidP="00ED3DD9">
      <w:pPr>
        <w:spacing w:before="120" w:after="120" w:line="240" w:lineRule="auto"/>
        <w:ind w:left="640" w:righ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82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8 – 11 </w:t>
      </w:r>
      <w:proofErr w:type="spellStart"/>
      <w:r w:rsidRPr="0082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Refutatio</w:t>
      </w:r>
      <w:proofErr w:type="spellEnd"/>
      <w:r w:rsidRPr="0082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et </w:t>
      </w:r>
      <w:proofErr w:type="spellStart"/>
      <w:r w:rsidRPr="0082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Confirmatio</w:t>
      </w:r>
      <w:proofErr w:type="spellEnd"/>
      <w:r w:rsidR="00E9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(Beweisführung und Widerlegen der Gegenbeweise)</w:t>
      </w:r>
    </w:p>
    <w:p w:rsidR="00A010C8" w:rsidRPr="00A010C8" w:rsidRDefault="00A010C8" w:rsidP="00ED3DD9">
      <w:pPr>
        <w:spacing w:before="120" w:after="120" w:line="240" w:lineRule="auto"/>
        <w:ind w:left="640" w:righ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0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12 ff. </w:t>
      </w:r>
      <w:proofErr w:type="spellStart"/>
      <w:r w:rsidRPr="00A0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Egressio</w:t>
      </w:r>
      <w:proofErr w:type="spellEnd"/>
      <w:r w:rsidRPr="00A0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: Wert der literarischen Bildung</w:t>
      </w:r>
      <w:r w:rsidR="00E9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(Zusatzargumente)</w:t>
      </w:r>
    </w:p>
    <w:p w:rsidR="00A010C8" w:rsidRDefault="00A010C8" w:rsidP="00ED3DD9">
      <w:pPr>
        <w:spacing w:before="120" w:after="120" w:line="240" w:lineRule="auto"/>
        <w:ind w:left="640" w:righ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0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17 – 30 Nebenbeweise</w:t>
      </w:r>
      <w:r w:rsidR="00D7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, darunter</w:t>
      </w:r>
      <w:r w:rsidRPr="00A0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="00ED3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v. a. </w:t>
      </w:r>
      <w:r w:rsidRPr="00A0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26 - 30 besonderer Schwerpunkt</w:t>
      </w:r>
      <w:r w:rsidR="00E9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der </w:t>
      </w:r>
      <w:proofErr w:type="spellStart"/>
      <w:r w:rsidR="00E9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Archiasrede</w:t>
      </w:r>
      <w:proofErr w:type="spellEnd"/>
      <w:r w:rsidRPr="00A0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: Idee des Ruhmes</w:t>
      </w:r>
    </w:p>
    <w:p w:rsidR="0033687C" w:rsidRPr="00A010C8" w:rsidRDefault="0033687C" w:rsidP="0033687C">
      <w:pPr>
        <w:spacing w:before="120" w:after="120" w:line="240" w:lineRule="auto"/>
        <w:ind w:righ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Schluss:</w:t>
      </w:r>
    </w:p>
    <w:p w:rsidR="00A010C8" w:rsidRPr="00A010C8" w:rsidRDefault="00A010C8" w:rsidP="00ED3DD9">
      <w:pPr>
        <w:spacing w:before="120" w:after="120" w:line="240" w:lineRule="auto"/>
        <w:ind w:left="640" w:righ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A0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31 – 32 </w:t>
      </w:r>
      <w:proofErr w:type="spellStart"/>
      <w:r w:rsidRPr="00A0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Peroratio</w:t>
      </w:r>
      <w:proofErr w:type="spellEnd"/>
      <w:r w:rsidR="00E9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(Schluss)</w:t>
      </w:r>
    </w:p>
    <w:p w:rsidR="0033687C" w:rsidRDefault="0033687C" w:rsidP="00A010C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65" w:rsidRDefault="00827E65" w:rsidP="00A010C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Interpretationsfragen zum Text:</w:t>
      </w:r>
    </w:p>
    <w:p w:rsidR="00827E65" w:rsidRDefault="00827E65" w:rsidP="00A010C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65" w:rsidRDefault="00827E65" w:rsidP="00827E65">
      <w:pPr>
        <w:pStyle w:val="Listenabsatz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Wie wird der „Fremde“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Archias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von Cicero charakterisiert? Wie begründet Cicero seine Überzeugung,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Archias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verdiente sich das römische Bürgerrecht</w:t>
      </w:r>
      <w:r w:rsidR="00E92742">
        <w:rPr>
          <w:rFonts w:ascii="Times New Roman" w:hAnsi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Beziehe in deine Überlegungen auch den Text „Fremde im alten Rom“ mit ein.</w:t>
      </w:r>
    </w:p>
    <w:p w:rsidR="00E92742" w:rsidRDefault="00E92742" w:rsidP="00827E65">
      <w:pPr>
        <w:pStyle w:val="Listenabsatz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Wie weit kannst du Ciceros Argumentation nachvollziehen? Wie beurteilst du seine Überlegungen?</w:t>
      </w:r>
    </w:p>
    <w:p w:rsidR="00827E65" w:rsidRDefault="00827E65" w:rsidP="00827E65">
      <w:pPr>
        <w:pStyle w:val="Listenabsatz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Welche Redestrategien wendet Cicero bei seiner Verteidigung des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Archias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an? Berücksichtige bei deinen Überlegungen die beiliegenden Analysen von Stilmitteln durch Schüler-innen des Gymnasiums „Walther von der Vogelweide“.</w:t>
      </w:r>
    </w:p>
    <w:p w:rsidR="00D75C7A" w:rsidRDefault="00E92742" w:rsidP="00ED3DD9">
      <w:pPr>
        <w:pStyle w:val="Listenabsatz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Sind die angeführten Schüleranalysen für dich nachvollziehbar? </w:t>
      </w:r>
    </w:p>
    <w:p w:rsidR="00827E65" w:rsidRPr="00ED3DD9" w:rsidRDefault="00E92742" w:rsidP="00ED3DD9">
      <w:pPr>
        <w:pStyle w:val="Listenabsatz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Welche weiteren stilistischen und redestrategischen Merkmale fallen dir auf?</w:t>
      </w:r>
    </w:p>
    <w:sectPr w:rsidR="00827E65" w:rsidRPr="00ED3D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70D" w:rsidRDefault="001D470D" w:rsidP="006F19E3">
      <w:pPr>
        <w:spacing w:after="0" w:line="240" w:lineRule="auto"/>
      </w:pPr>
      <w:r>
        <w:separator/>
      </w:r>
    </w:p>
  </w:endnote>
  <w:endnote w:type="continuationSeparator" w:id="0">
    <w:p w:rsidR="001D470D" w:rsidRDefault="001D470D" w:rsidP="006F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70D" w:rsidRDefault="001D470D" w:rsidP="006F19E3">
      <w:pPr>
        <w:spacing w:after="0" w:line="240" w:lineRule="auto"/>
      </w:pPr>
      <w:r>
        <w:separator/>
      </w:r>
    </w:p>
  </w:footnote>
  <w:footnote w:type="continuationSeparator" w:id="0">
    <w:p w:rsidR="001D470D" w:rsidRDefault="001D470D" w:rsidP="006F19E3">
      <w:pPr>
        <w:spacing w:after="0" w:line="240" w:lineRule="auto"/>
      </w:pPr>
      <w:r>
        <w:continuationSeparator/>
      </w:r>
    </w:p>
  </w:footnote>
  <w:footnote w:id="1">
    <w:p w:rsidR="006F19E3" w:rsidRDefault="006F19E3">
      <w:pPr>
        <w:pStyle w:val="Funotentext"/>
      </w:pPr>
      <w:r>
        <w:rPr>
          <w:rStyle w:val="Funotenzeichen"/>
        </w:rPr>
        <w:footnoteRef/>
      </w:r>
      <w:r>
        <w:t xml:space="preserve"> Auch </w:t>
      </w:r>
      <w:proofErr w:type="spellStart"/>
      <w:r>
        <w:t>Gratius</w:t>
      </w:r>
      <w:proofErr w:type="spellEnd"/>
      <w:r>
        <w:t xml:space="preserve"> geschrieben; über Grat(t)</w:t>
      </w:r>
      <w:proofErr w:type="spellStart"/>
      <w:r>
        <w:t>ius</w:t>
      </w:r>
      <w:proofErr w:type="spellEnd"/>
      <w:r>
        <w:t xml:space="preserve"> ist nichts weiter überliefert.</w:t>
      </w:r>
    </w:p>
  </w:footnote>
  <w:footnote w:id="2">
    <w:p w:rsidR="006F4D3F" w:rsidRDefault="006F4D3F">
      <w:pPr>
        <w:pStyle w:val="Funotentext"/>
      </w:pPr>
      <w:r>
        <w:rPr>
          <w:rStyle w:val="Funotenzeichen"/>
        </w:rPr>
        <w:footnoteRef/>
      </w:r>
      <w:r>
        <w:t xml:space="preserve"> Cousin von Q. </w:t>
      </w:r>
      <w:proofErr w:type="spellStart"/>
      <w:r>
        <w:t>Caecilius</w:t>
      </w:r>
      <w:proofErr w:type="spellEnd"/>
      <w:r>
        <w:t xml:space="preserve"> </w:t>
      </w:r>
      <w:proofErr w:type="spellStart"/>
      <w:r>
        <w:t>Metellus</w:t>
      </w:r>
      <w:proofErr w:type="spellEnd"/>
      <w:r>
        <w:t xml:space="preserve"> Pius</w:t>
      </w:r>
    </w:p>
  </w:footnote>
  <w:footnote w:id="3">
    <w:p w:rsidR="006F4D3F" w:rsidRDefault="006F4D3F">
      <w:pPr>
        <w:pStyle w:val="Funotentext"/>
      </w:pPr>
      <w:r>
        <w:rPr>
          <w:rStyle w:val="Funotenzeichen"/>
        </w:rPr>
        <w:footnoteRef/>
      </w:r>
      <w:r>
        <w:t xml:space="preserve"> L</w:t>
      </w:r>
      <w:r w:rsidR="007F3604">
        <w:t>.</w:t>
      </w:r>
      <w:r>
        <w:t xml:space="preserve"> Licinius Lucullus wurde nicht nur als Feldherr, sondern auch wegen seiner üppigen Gastmähler bekannt; noch heute gibt es den Begriff „lukullisch“ für besonders erlesene Gaumenfreuden, z.B. ein „lukullisches“ Mahl“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7"/>
    <w:multiLevelType w:val="hybridMultilevel"/>
    <w:tmpl w:val="15F49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5AB5"/>
    <w:multiLevelType w:val="hybridMultilevel"/>
    <w:tmpl w:val="43AC9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5445A"/>
    <w:multiLevelType w:val="hybridMultilevel"/>
    <w:tmpl w:val="AC92E37C"/>
    <w:lvl w:ilvl="0" w:tplc="56C40B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67F99"/>
    <w:multiLevelType w:val="hybridMultilevel"/>
    <w:tmpl w:val="4BE4F5E0"/>
    <w:lvl w:ilvl="0" w:tplc="43C8B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B2D13"/>
    <w:multiLevelType w:val="hybridMultilevel"/>
    <w:tmpl w:val="8160A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7C29"/>
    <w:multiLevelType w:val="hybridMultilevel"/>
    <w:tmpl w:val="04FC9B04"/>
    <w:lvl w:ilvl="0" w:tplc="1ACEA7A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0" w:hanging="360"/>
      </w:pPr>
    </w:lvl>
    <w:lvl w:ilvl="2" w:tplc="0407001B" w:tentative="1">
      <w:start w:val="1"/>
      <w:numFmt w:val="lowerRoman"/>
      <w:lvlText w:val="%3."/>
      <w:lvlJc w:val="right"/>
      <w:pPr>
        <w:ind w:left="2440" w:hanging="180"/>
      </w:pPr>
    </w:lvl>
    <w:lvl w:ilvl="3" w:tplc="0407000F" w:tentative="1">
      <w:start w:val="1"/>
      <w:numFmt w:val="decimal"/>
      <w:lvlText w:val="%4."/>
      <w:lvlJc w:val="left"/>
      <w:pPr>
        <w:ind w:left="3160" w:hanging="360"/>
      </w:pPr>
    </w:lvl>
    <w:lvl w:ilvl="4" w:tplc="04070019" w:tentative="1">
      <w:start w:val="1"/>
      <w:numFmt w:val="lowerLetter"/>
      <w:lvlText w:val="%5."/>
      <w:lvlJc w:val="left"/>
      <w:pPr>
        <w:ind w:left="3880" w:hanging="360"/>
      </w:pPr>
    </w:lvl>
    <w:lvl w:ilvl="5" w:tplc="0407001B" w:tentative="1">
      <w:start w:val="1"/>
      <w:numFmt w:val="lowerRoman"/>
      <w:lvlText w:val="%6."/>
      <w:lvlJc w:val="right"/>
      <w:pPr>
        <w:ind w:left="4600" w:hanging="180"/>
      </w:pPr>
    </w:lvl>
    <w:lvl w:ilvl="6" w:tplc="0407000F" w:tentative="1">
      <w:start w:val="1"/>
      <w:numFmt w:val="decimal"/>
      <w:lvlText w:val="%7."/>
      <w:lvlJc w:val="left"/>
      <w:pPr>
        <w:ind w:left="5320" w:hanging="360"/>
      </w:pPr>
    </w:lvl>
    <w:lvl w:ilvl="7" w:tplc="04070019" w:tentative="1">
      <w:start w:val="1"/>
      <w:numFmt w:val="lowerLetter"/>
      <w:lvlText w:val="%8."/>
      <w:lvlJc w:val="left"/>
      <w:pPr>
        <w:ind w:left="6040" w:hanging="360"/>
      </w:pPr>
    </w:lvl>
    <w:lvl w:ilvl="8" w:tplc="0407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31"/>
    <w:rsid w:val="000F0480"/>
    <w:rsid w:val="00183619"/>
    <w:rsid w:val="001D470D"/>
    <w:rsid w:val="0033687C"/>
    <w:rsid w:val="00346A04"/>
    <w:rsid w:val="006F19E3"/>
    <w:rsid w:val="006F4D3F"/>
    <w:rsid w:val="007D1290"/>
    <w:rsid w:val="007F3604"/>
    <w:rsid w:val="00827E65"/>
    <w:rsid w:val="00A010C8"/>
    <w:rsid w:val="00B063D6"/>
    <w:rsid w:val="00BA6F96"/>
    <w:rsid w:val="00BC0C5B"/>
    <w:rsid w:val="00D4140B"/>
    <w:rsid w:val="00D75C7A"/>
    <w:rsid w:val="00D93B7F"/>
    <w:rsid w:val="00DC779E"/>
    <w:rsid w:val="00E855E5"/>
    <w:rsid w:val="00E92742"/>
    <w:rsid w:val="00ED3DD9"/>
    <w:rsid w:val="00F01231"/>
    <w:rsid w:val="00F24339"/>
    <w:rsid w:val="00FB3354"/>
    <w:rsid w:val="00FE175E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D2F2F-00D0-4D56-9266-C8F406CD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F0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uiPriority w:val="99"/>
    <w:rsid w:val="00F01231"/>
    <w:rPr>
      <w:rFonts w:cs="Times New Roman"/>
    </w:rPr>
  </w:style>
  <w:style w:type="paragraph" w:styleId="Listenabsatz">
    <w:name w:val="List Paragraph"/>
    <w:basedOn w:val="Standard"/>
    <w:uiPriority w:val="99"/>
    <w:qFormat/>
    <w:rsid w:val="00F01231"/>
    <w:pPr>
      <w:ind w:left="720"/>
      <w:contextualSpacing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F19E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19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F1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9CB4-5B40-4609-AF34-0F22745B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11453064</Template>
  <TotalTime>0</TotalTime>
  <Pages>4</Pages>
  <Words>1188</Words>
  <Characters>7487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Adami, Martina</cp:lastModifiedBy>
  <cp:revision>2</cp:revision>
  <dcterms:created xsi:type="dcterms:W3CDTF">2019-01-14T06:22:00Z</dcterms:created>
  <dcterms:modified xsi:type="dcterms:W3CDTF">2019-01-14T06:22:00Z</dcterms:modified>
</cp:coreProperties>
</file>